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B2" w:rsidRPr="00B0294C" w:rsidRDefault="00332833" w:rsidP="00B0294C">
      <w:pPr>
        <w:spacing w:before="240" w:after="720"/>
        <w:jc w:val="center"/>
      </w:pPr>
      <w:bookmarkStart w:id="0" w:name="_GoBack"/>
      <w:bookmarkEnd w:id="0"/>
      <w:r w:rsidRPr="00B0294C">
        <w:t>Öffentliche Beurkundung</w:t>
      </w:r>
    </w:p>
    <w:p w:rsidR="003066B2" w:rsidRPr="00B0294C" w:rsidRDefault="005C085D" w:rsidP="00B0294C">
      <w:pPr>
        <w:spacing w:before="480" w:after="840"/>
        <w:jc w:val="center"/>
        <w:rPr>
          <w:b/>
          <w:sz w:val="28"/>
          <w:szCs w:val="28"/>
        </w:rPr>
      </w:pPr>
      <w:r>
        <w:rPr>
          <w:b/>
          <w:sz w:val="28"/>
          <w:szCs w:val="28"/>
        </w:rPr>
        <w:t>Vermögensübertragungsvertrag</w:t>
      </w:r>
    </w:p>
    <w:p w:rsidR="004540CD" w:rsidRPr="00B0294C" w:rsidRDefault="004540CD" w:rsidP="00B0294C">
      <w:pPr>
        <w:spacing w:before="480" w:after="600"/>
      </w:pPr>
      <w:r>
        <w:t>zwischen</w:t>
      </w:r>
    </w:p>
    <w:bookmarkStart w:id="1" w:name="Text42"/>
    <w:p w:rsidR="004540CD" w:rsidRDefault="004540CD" w:rsidP="004540CD">
      <w:pPr>
        <w:jc w:val="both"/>
        <w:rPr>
          <w:noProof/>
        </w:rPr>
      </w:pPr>
      <w:r w:rsidRPr="00B0294C">
        <w:rPr>
          <w:noProof/>
        </w:rPr>
        <w:fldChar w:fldCharType="begin">
          <w:ffData>
            <w:name w:val="Text42"/>
            <w:enabled/>
            <w:calcOnExit w:val="0"/>
            <w:textInput/>
          </w:ffData>
        </w:fldChar>
      </w:r>
      <w:r w:rsidRPr="00B0294C">
        <w:rPr>
          <w:noProof/>
        </w:rPr>
        <w:instrText xml:space="preserve"> FORMTEXT </w:instrText>
      </w:r>
      <w:r w:rsidRPr="00B0294C">
        <w:rPr>
          <w:noProof/>
        </w:rPr>
      </w:r>
      <w:r w:rsidRPr="00B0294C">
        <w:rPr>
          <w:noProof/>
        </w:rPr>
        <w:fldChar w:fldCharType="separate"/>
      </w:r>
      <w:r w:rsidRPr="00B0294C">
        <w:rPr>
          <w:noProof/>
        </w:rPr>
        <w:t> </w:t>
      </w:r>
      <w:r w:rsidRPr="00B0294C">
        <w:rPr>
          <w:noProof/>
        </w:rPr>
        <w:t> </w:t>
      </w:r>
      <w:r w:rsidRPr="00B0294C">
        <w:rPr>
          <w:noProof/>
        </w:rPr>
        <w:t> </w:t>
      </w:r>
      <w:r w:rsidRPr="00B0294C">
        <w:rPr>
          <w:noProof/>
        </w:rPr>
        <w:t> </w:t>
      </w:r>
      <w:r w:rsidRPr="00B0294C">
        <w:rPr>
          <w:noProof/>
        </w:rPr>
        <w:t> </w:t>
      </w:r>
      <w:r w:rsidRPr="00B0294C">
        <w:rPr>
          <w:noProof/>
        </w:rPr>
        <w:fldChar w:fldCharType="end"/>
      </w:r>
      <w:bookmarkEnd w:id="1"/>
    </w:p>
    <w:p w:rsidR="004540CD" w:rsidRDefault="004540CD" w:rsidP="00B0294C">
      <w:pPr>
        <w:spacing w:before="240" w:after="600"/>
        <w:jc w:val="right"/>
      </w:pPr>
      <w:r>
        <w:t>-nachfolgend die „veräussernde Partei“ genannt-</w:t>
      </w:r>
    </w:p>
    <w:p w:rsidR="004540CD" w:rsidRDefault="004540CD" w:rsidP="00B0294C">
      <w:pPr>
        <w:spacing w:before="480" w:after="600"/>
        <w:rPr>
          <w:rFonts w:cs="Arial"/>
          <w:szCs w:val="22"/>
        </w:rPr>
      </w:pPr>
      <w:r>
        <w:rPr>
          <w:rFonts w:cs="Arial"/>
          <w:szCs w:val="22"/>
        </w:rPr>
        <w:t>und</w:t>
      </w:r>
    </w:p>
    <w:p w:rsidR="004540CD" w:rsidRPr="00B0294C" w:rsidRDefault="004540CD" w:rsidP="004540CD">
      <w:pPr>
        <w:spacing w:after="400"/>
        <w:jc w:val="both"/>
        <w:rPr>
          <w:rFonts w:cs="Arial"/>
          <w:noProof/>
          <w:szCs w:val="22"/>
        </w:rPr>
      </w:pPr>
      <w:r w:rsidRPr="00B0294C">
        <w:rPr>
          <w:rFonts w:cs="Arial"/>
          <w:noProof/>
          <w:szCs w:val="22"/>
        </w:rPr>
        <w:fldChar w:fldCharType="begin">
          <w:ffData>
            <w:name w:val="Text43"/>
            <w:enabled/>
            <w:calcOnExit w:val="0"/>
            <w:textInput/>
          </w:ffData>
        </w:fldChar>
      </w:r>
      <w:bookmarkStart w:id="2" w:name="Text43"/>
      <w:r w:rsidRPr="00B0294C">
        <w:rPr>
          <w:rFonts w:cs="Arial"/>
          <w:noProof/>
          <w:szCs w:val="22"/>
        </w:rPr>
        <w:instrText xml:space="preserve"> FORMTEXT </w:instrText>
      </w:r>
      <w:r w:rsidRPr="00B0294C">
        <w:rPr>
          <w:rFonts w:cs="Arial"/>
          <w:noProof/>
          <w:szCs w:val="22"/>
        </w:rPr>
      </w:r>
      <w:r w:rsidRPr="00B0294C">
        <w:rPr>
          <w:rFonts w:cs="Arial"/>
          <w:noProof/>
          <w:szCs w:val="22"/>
        </w:rPr>
        <w:fldChar w:fldCharType="separate"/>
      </w:r>
      <w:r w:rsidRPr="00B0294C">
        <w:rPr>
          <w:rFonts w:cs="Arial"/>
          <w:noProof/>
          <w:szCs w:val="22"/>
        </w:rPr>
        <w:t> </w:t>
      </w:r>
      <w:r w:rsidRPr="00B0294C">
        <w:rPr>
          <w:rFonts w:cs="Arial"/>
          <w:noProof/>
          <w:szCs w:val="22"/>
        </w:rPr>
        <w:t> </w:t>
      </w:r>
      <w:r w:rsidRPr="00B0294C">
        <w:rPr>
          <w:rFonts w:cs="Arial"/>
          <w:noProof/>
          <w:szCs w:val="22"/>
        </w:rPr>
        <w:t> </w:t>
      </w:r>
      <w:r w:rsidRPr="00B0294C">
        <w:rPr>
          <w:rFonts w:cs="Arial"/>
          <w:noProof/>
          <w:szCs w:val="22"/>
        </w:rPr>
        <w:t> </w:t>
      </w:r>
      <w:r w:rsidRPr="00B0294C">
        <w:rPr>
          <w:rFonts w:cs="Arial"/>
          <w:noProof/>
          <w:szCs w:val="22"/>
        </w:rPr>
        <w:t> </w:t>
      </w:r>
      <w:r w:rsidRPr="00B0294C">
        <w:rPr>
          <w:rFonts w:cs="Arial"/>
          <w:noProof/>
          <w:szCs w:val="22"/>
        </w:rPr>
        <w:fldChar w:fldCharType="end"/>
      </w:r>
      <w:bookmarkEnd w:id="2"/>
    </w:p>
    <w:p w:rsidR="004540CD" w:rsidRDefault="004540CD" w:rsidP="00B0294C">
      <w:pPr>
        <w:spacing w:before="240"/>
        <w:jc w:val="right"/>
      </w:pPr>
      <w:r>
        <w:t>-nachfolgend die „erwerbende Partei“ genannt-</w:t>
      </w:r>
    </w:p>
    <w:p w:rsidR="004540CD" w:rsidRPr="00B0294C" w:rsidRDefault="004540CD" w:rsidP="00B0294C">
      <w:pPr>
        <w:spacing w:before="1200" w:after="240"/>
        <w:rPr>
          <w:b/>
          <w:szCs w:val="28"/>
        </w:rPr>
      </w:pPr>
      <w:r w:rsidRPr="00B0294C">
        <w:rPr>
          <w:b/>
          <w:szCs w:val="28"/>
        </w:rPr>
        <w:t>I.</w:t>
      </w:r>
    </w:p>
    <w:p w:rsidR="00D10053" w:rsidRPr="0087469C" w:rsidRDefault="005C085D" w:rsidP="007300E2">
      <w:pPr>
        <w:spacing w:after="360"/>
        <w:jc w:val="both"/>
        <w:rPr>
          <w:b/>
        </w:rPr>
      </w:pPr>
      <w:r w:rsidRPr="0087469C">
        <w:rPr>
          <w:b/>
        </w:rPr>
        <w:t>Vermögensübertragung</w:t>
      </w:r>
    </w:p>
    <w:p w:rsidR="0091662C" w:rsidRDefault="00332833" w:rsidP="00383455">
      <w:pPr>
        <w:spacing w:after="240"/>
        <w:jc w:val="both"/>
      </w:pPr>
      <w:r>
        <w:t xml:space="preserve">Die </w:t>
      </w:r>
      <w:r w:rsidR="0091662C">
        <w:t>veräussernde</w:t>
      </w:r>
      <w:r w:rsidR="005C085D">
        <w:t xml:space="preserve"> Partei überträgt auf dem Weg der Vermögensübertragung nach Art. 69</w:t>
      </w:r>
      <w:r w:rsidR="00AB3EF0">
        <w:t xml:space="preserve"> </w:t>
      </w:r>
      <w:r w:rsidR="005C085D">
        <w:t xml:space="preserve">ff. FusG </w:t>
      </w:r>
      <w:r w:rsidR="00383455">
        <w:t xml:space="preserve">einen Teil ihrer Aktiven und Passiven, nämlich die </w:t>
      </w:r>
      <w:r w:rsidR="0091662C">
        <w:t>folgende</w:t>
      </w:r>
      <w:r w:rsidR="00FA0BE6">
        <w:t>n</w:t>
      </w:r>
      <w:r w:rsidR="0091662C">
        <w:t xml:space="preserve"> Grundstücke</w:t>
      </w:r>
      <w:r w:rsidR="00383455">
        <w:t xml:space="preserve"> </w:t>
      </w:r>
      <w:r w:rsidR="00165118">
        <w:t xml:space="preserve">(nachfolgend </w:t>
      </w:r>
      <w:r w:rsidR="002D4FAD">
        <w:t xml:space="preserve">die Grundstücke oder </w:t>
      </w:r>
      <w:r w:rsidR="00165118">
        <w:t xml:space="preserve">das „Vertragsobjekt“ genannt) </w:t>
      </w:r>
      <w:r w:rsidR="00FA0BE6">
        <w:t>und die mit diesen</w:t>
      </w:r>
      <w:r w:rsidR="00383455">
        <w:t xml:space="preserve"> zusammenhängenden Passiven</w:t>
      </w:r>
      <w:r w:rsidR="00010A34">
        <w:t>:</w:t>
      </w:r>
    </w:p>
    <w:p w:rsidR="001B4B46" w:rsidRDefault="001B4B46" w:rsidP="001B4B46">
      <w:pPr>
        <w:numPr>
          <w:ilvl w:val="0"/>
          <w:numId w:val="25"/>
        </w:numPr>
        <w:spacing w:after="240"/>
        <w:jc w:val="both"/>
      </w:pPr>
      <w:r>
        <w:fldChar w:fldCharType="begin">
          <w:ffData>
            <w:name w:val="Text46"/>
            <w:enabled/>
            <w:calcOnExit w:val="0"/>
            <w:textInput/>
          </w:ffData>
        </w:fldChar>
      </w:r>
      <w:bookmarkStart w:id="3"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1B4B46" w:rsidRDefault="001B4B46" w:rsidP="001B4B46">
      <w:pPr>
        <w:numPr>
          <w:ilvl w:val="0"/>
          <w:numId w:val="25"/>
        </w:numPr>
        <w:spacing w:after="240"/>
        <w:jc w:val="both"/>
      </w:pPr>
      <w:r>
        <w:fldChar w:fldCharType="begin">
          <w:ffData>
            <w:name w:val="Text47"/>
            <w:enabled/>
            <w:calcOnExit w:val="0"/>
            <w:textInput/>
          </w:ffData>
        </w:fldChar>
      </w:r>
      <w:bookmarkStart w:id="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FA2D43" w:rsidRPr="00FA2D43" w:rsidRDefault="0091662C" w:rsidP="001B4B46">
      <w:pPr>
        <w:spacing w:after="240"/>
        <w:jc w:val="both"/>
      </w:pPr>
      <w:r>
        <w:t xml:space="preserve">Die zu übertragenden Grundstücke sind in den </w:t>
      </w:r>
      <w:r w:rsidR="00300942">
        <w:t>Grundstücksbeschrieben</w:t>
      </w:r>
      <w:r w:rsidR="00BA032F">
        <w:t xml:space="preserve"> detailliert aufgeführt, welche </w:t>
      </w:r>
      <w:r>
        <w:t>Bestandt</w:t>
      </w:r>
      <w:r w:rsidR="00D237B5">
        <w:t xml:space="preserve">eil Nr. </w:t>
      </w:r>
      <w:r w:rsidR="00A54803">
        <w:fldChar w:fldCharType="begin">
          <w:ffData>
            <w:name w:val="Text48"/>
            <w:enabled/>
            <w:calcOnExit w:val="0"/>
            <w:textInput/>
          </w:ffData>
        </w:fldChar>
      </w:r>
      <w:bookmarkStart w:id="5" w:name="Text48"/>
      <w:r w:rsidR="00A54803">
        <w:instrText xml:space="preserve"> FORMTEXT </w:instrText>
      </w:r>
      <w:r w:rsidR="00A54803">
        <w:fldChar w:fldCharType="separate"/>
      </w:r>
      <w:r w:rsidR="00A54803">
        <w:rPr>
          <w:noProof/>
        </w:rPr>
        <w:t> </w:t>
      </w:r>
      <w:r w:rsidR="00A54803">
        <w:rPr>
          <w:noProof/>
        </w:rPr>
        <w:t> </w:t>
      </w:r>
      <w:r w:rsidR="00A54803">
        <w:rPr>
          <w:noProof/>
        </w:rPr>
        <w:t> </w:t>
      </w:r>
      <w:r w:rsidR="00A54803">
        <w:rPr>
          <w:noProof/>
        </w:rPr>
        <w:t> </w:t>
      </w:r>
      <w:r w:rsidR="00A54803">
        <w:rPr>
          <w:noProof/>
        </w:rPr>
        <w:t> </w:t>
      </w:r>
      <w:r w:rsidR="00A54803">
        <w:fldChar w:fldCharType="end"/>
      </w:r>
      <w:bookmarkEnd w:id="5"/>
      <w:r>
        <w:t xml:space="preserve"> dieses Vertrags</w:t>
      </w:r>
      <w:r w:rsidR="00DB72F9">
        <w:t xml:space="preserve"> bilden</w:t>
      </w:r>
      <w:r>
        <w:t>.</w:t>
      </w:r>
    </w:p>
    <w:p w:rsidR="00DD6E5B" w:rsidRDefault="00FA2D43" w:rsidP="00DD6E5B">
      <w:pPr>
        <w:spacing w:before="240" w:after="240"/>
        <w:jc w:val="both"/>
        <w:rPr>
          <w:rFonts w:cs="Arial"/>
          <w:szCs w:val="22"/>
        </w:rPr>
      </w:pPr>
      <w:r>
        <w:rPr>
          <w:rFonts w:cs="Arial"/>
          <w:szCs w:val="22"/>
        </w:rPr>
        <w:t xml:space="preserve">Die </w:t>
      </w:r>
      <w:r w:rsidR="00DD6E5B">
        <w:rPr>
          <w:rFonts w:cs="Arial"/>
          <w:szCs w:val="22"/>
        </w:rPr>
        <w:t xml:space="preserve">Grenzen der </w:t>
      </w:r>
      <w:r w:rsidR="00A54803">
        <w:rPr>
          <w:rFonts w:cs="Arial"/>
          <w:szCs w:val="22"/>
        </w:rPr>
        <w:t xml:space="preserve">Grundstücke </w:t>
      </w:r>
      <w:r w:rsidR="00DD6E5B">
        <w:rPr>
          <w:rFonts w:cs="Arial"/>
          <w:szCs w:val="22"/>
        </w:rPr>
        <w:t>laut Plänen für das</w:t>
      </w:r>
      <w:r>
        <w:rPr>
          <w:rFonts w:cs="Arial"/>
          <w:szCs w:val="22"/>
        </w:rPr>
        <w:t xml:space="preserve"> zuständige Grundbuch sind den Vertragsparteien bekannt.</w:t>
      </w:r>
    </w:p>
    <w:p w:rsidR="006E27EE" w:rsidRDefault="00DD6E5B" w:rsidP="006E27EE">
      <w:pPr>
        <w:jc w:val="both"/>
        <w:rPr>
          <w:rFonts w:cs="Arial"/>
          <w:szCs w:val="22"/>
        </w:rPr>
      </w:pPr>
      <w:r>
        <w:rPr>
          <w:rFonts w:cs="Arial"/>
          <w:szCs w:val="22"/>
        </w:rPr>
        <w:t>Der Wortlaut der aufgeführten Anmerkungen, Vormerkungen und Dienstbarkeiten ist den Vertragsparteien bekannt; sie verzichten auf die wörtliche Wie</w:t>
      </w:r>
      <w:r w:rsidR="00157948">
        <w:rPr>
          <w:rFonts w:cs="Arial"/>
          <w:szCs w:val="22"/>
        </w:rPr>
        <w:t>dergabe in diesem Vertrag und nehmen zur Kenntnis, dass dieser bei den zuständigen Grundbuchämtern eingesehen werden kann.</w:t>
      </w:r>
      <w:r w:rsidR="006E27EE">
        <w:rPr>
          <w:rFonts w:cs="Arial"/>
          <w:szCs w:val="22"/>
        </w:rPr>
        <w:t xml:space="preserve"> </w:t>
      </w:r>
      <w:r w:rsidR="00200122">
        <w:rPr>
          <w:rFonts w:cs="Arial"/>
          <w:szCs w:val="22"/>
        </w:rPr>
        <w:t>Rechtserhebliche Bemerkungen zu den einzelnen Abteilungen laut Grundbuch.</w:t>
      </w:r>
    </w:p>
    <w:p w:rsidR="00831820" w:rsidRPr="00DD6E5B" w:rsidRDefault="00831820" w:rsidP="006E27EE">
      <w:pPr>
        <w:spacing w:before="240"/>
        <w:jc w:val="both"/>
        <w:rPr>
          <w:rFonts w:cs="Arial"/>
          <w:szCs w:val="22"/>
        </w:rPr>
      </w:pPr>
      <w:r>
        <w:lastRenderedPageBreak/>
        <w:t xml:space="preserve">Die mit den Grundstücken zusammenhängenden, zu übertragenden Passiven sind in </w:t>
      </w:r>
      <w:r w:rsidR="009A50A1">
        <w:t>Ziffer</w:t>
      </w:r>
      <w:r>
        <w:t xml:space="preserve"> II</w:t>
      </w:r>
      <w:r w:rsidR="009A50A1">
        <w:t>.</w:t>
      </w:r>
      <w:r>
        <w:t>, welcher gleichzeitig als Inventar im Sinne von Art. 71 Abs. 1 lit. b FusG gilt, detailliert aufgeführt.</w:t>
      </w:r>
    </w:p>
    <w:p w:rsidR="003066B2" w:rsidRPr="00B0294C" w:rsidRDefault="00332833" w:rsidP="00B0294C">
      <w:pPr>
        <w:spacing w:before="1200" w:after="240"/>
        <w:rPr>
          <w:b/>
          <w:szCs w:val="28"/>
        </w:rPr>
      </w:pPr>
      <w:r w:rsidRPr="00B0294C">
        <w:rPr>
          <w:b/>
          <w:szCs w:val="28"/>
        </w:rPr>
        <w:t>II.</w:t>
      </w:r>
    </w:p>
    <w:p w:rsidR="00010A34" w:rsidRPr="0087469C" w:rsidRDefault="00010A34" w:rsidP="0087469C">
      <w:pPr>
        <w:spacing w:after="360"/>
        <w:jc w:val="both"/>
        <w:rPr>
          <w:b/>
        </w:rPr>
      </w:pPr>
      <w:r w:rsidRPr="0087469C">
        <w:rPr>
          <w:b/>
        </w:rPr>
        <w:t>Gege</w:t>
      </w:r>
      <w:r w:rsidR="00165118" w:rsidRPr="0087469C">
        <w:rPr>
          <w:b/>
        </w:rPr>
        <w:t>nstand der Vermögensübertragung (Inventar)</w:t>
      </w:r>
    </w:p>
    <w:p w:rsidR="00251B6C" w:rsidRDefault="00BA032F" w:rsidP="00251B6C">
      <w:pPr>
        <w:tabs>
          <w:tab w:val="left" w:pos="0"/>
        </w:tabs>
        <w:spacing w:after="240"/>
        <w:jc w:val="both"/>
        <w:rPr>
          <w:rFonts w:cs="Arial"/>
          <w:szCs w:val="22"/>
        </w:rPr>
      </w:pPr>
      <w:r>
        <w:rPr>
          <w:rFonts w:cs="Arial"/>
          <w:szCs w:val="22"/>
        </w:rPr>
        <w:t>Die zu übertragenden Grundstücke</w:t>
      </w:r>
      <w:r w:rsidR="000A64EF">
        <w:rPr>
          <w:rFonts w:cs="Arial"/>
          <w:szCs w:val="22"/>
        </w:rPr>
        <w:t xml:space="preserve"> und die mit diesen Grundstücken zusammenhängenden</w:t>
      </w:r>
      <w:r w:rsidR="00BA1C54">
        <w:rPr>
          <w:rFonts w:cs="Arial"/>
          <w:szCs w:val="22"/>
        </w:rPr>
        <w:t>, zu übertragenden</w:t>
      </w:r>
      <w:r w:rsidR="000A64EF">
        <w:rPr>
          <w:rFonts w:cs="Arial"/>
          <w:szCs w:val="22"/>
        </w:rPr>
        <w:t xml:space="preserve"> Passiven</w:t>
      </w:r>
      <w:r w:rsidR="00831820">
        <w:rPr>
          <w:rFonts w:cs="Arial"/>
          <w:szCs w:val="22"/>
        </w:rPr>
        <w:t xml:space="preserve"> setzen sich wie folgt zusammen</w:t>
      </w:r>
      <w:r w:rsidR="00010A34">
        <w:rPr>
          <w:rFonts w:cs="Arial"/>
          <w:szCs w:val="22"/>
        </w:rPr>
        <w:t xml:space="preserve"> (Inventar)</w:t>
      </w:r>
      <w:r w:rsidR="00831820">
        <w:rPr>
          <w:rFonts w:cs="Arial"/>
          <w:szCs w:val="22"/>
        </w:rPr>
        <w:t xml:space="preserve"> und</w:t>
      </w:r>
      <w:r w:rsidR="00383455">
        <w:rPr>
          <w:rFonts w:cs="Arial"/>
          <w:szCs w:val="22"/>
        </w:rPr>
        <w:t xml:space="preserve"> werden </w:t>
      </w:r>
      <w:r w:rsidR="00817F83">
        <w:rPr>
          <w:rFonts w:cs="Arial"/>
          <w:szCs w:val="22"/>
        </w:rPr>
        <w:t>wie folgt bewertet:</w:t>
      </w:r>
    </w:p>
    <w:p w:rsidR="00251B6C" w:rsidRDefault="00251B6C" w:rsidP="001B4B46">
      <w:pPr>
        <w:numPr>
          <w:ilvl w:val="0"/>
          <w:numId w:val="23"/>
        </w:numPr>
        <w:tabs>
          <w:tab w:val="left" w:pos="357"/>
          <w:tab w:val="left" w:pos="4253"/>
        </w:tabs>
        <w:spacing w:after="240"/>
        <w:ind w:left="357" w:hanging="357"/>
        <w:jc w:val="both"/>
        <w:rPr>
          <w:rFonts w:cs="Arial"/>
          <w:szCs w:val="22"/>
        </w:rPr>
      </w:pPr>
      <w:r>
        <w:rPr>
          <w:rFonts w:cs="Arial"/>
          <w:szCs w:val="22"/>
        </w:rPr>
        <w:t xml:space="preserve">Grundstück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251B6C" w:rsidRDefault="00C458EC" w:rsidP="001B4B46">
      <w:pPr>
        <w:tabs>
          <w:tab w:val="left" w:pos="4253"/>
        </w:tabs>
        <w:spacing w:after="240"/>
        <w:ind w:left="357"/>
        <w:jc w:val="both"/>
        <w:rPr>
          <w:rFonts w:cs="Arial"/>
          <w:szCs w:val="22"/>
        </w:rPr>
      </w:pPr>
      <w:r>
        <w:rPr>
          <w:rFonts w:cs="Arial"/>
          <w:szCs w:val="22"/>
        </w:rPr>
        <w:t>Aktiven:</w:t>
      </w:r>
      <w:r w:rsidR="00251B6C">
        <w:rPr>
          <w:rFonts w:cs="Arial"/>
          <w:szCs w:val="22"/>
        </w:rPr>
        <w:tab/>
        <w:t xml:space="preserve">CHF </w:t>
      </w:r>
      <w:r w:rsidR="00251B6C">
        <w:rPr>
          <w:rFonts w:cs="Arial"/>
          <w:szCs w:val="22"/>
        </w:rPr>
        <w:fldChar w:fldCharType="begin">
          <w:ffData>
            <w:name w:val="Text50"/>
            <w:enabled/>
            <w:calcOnExit w:val="0"/>
            <w:textInput/>
          </w:ffData>
        </w:fldChar>
      </w:r>
      <w:r w:rsidR="00251B6C">
        <w:rPr>
          <w:rFonts w:cs="Arial"/>
          <w:szCs w:val="22"/>
        </w:rPr>
        <w:instrText xml:space="preserve"> FORMTEXT </w:instrText>
      </w:r>
      <w:r w:rsidR="00251B6C">
        <w:rPr>
          <w:rFonts w:cs="Arial"/>
          <w:szCs w:val="22"/>
        </w:rPr>
      </w:r>
      <w:r w:rsidR="00251B6C">
        <w:rPr>
          <w:rFonts w:cs="Arial"/>
          <w:szCs w:val="22"/>
        </w:rPr>
        <w:fldChar w:fldCharType="separate"/>
      </w:r>
      <w:r w:rsidR="00251B6C">
        <w:rPr>
          <w:rFonts w:cs="Arial"/>
          <w:noProof/>
          <w:szCs w:val="22"/>
        </w:rPr>
        <w:t> </w:t>
      </w:r>
      <w:r w:rsidR="00251B6C">
        <w:rPr>
          <w:rFonts w:cs="Arial"/>
          <w:noProof/>
          <w:szCs w:val="22"/>
        </w:rPr>
        <w:t> </w:t>
      </w:r>
      <w:r w:rsidR="00251B6C">
        <w:rPr>
          <w:rFonts w:cs="Arial"/>
          <w:noProof/>
          <w:szCs w:val="22"/>
        </w:rPr>
        <w:t> </w:t>
      </w:r>
      <w:r w:rsidR="00251B6C">
        <w:rPr>
          <w:rFonts w:cs="Arial"/>
          <w:noProof/>
          <w:szCs w:val="22"/>
        </w:rPr>
        <w:t> </w:t>
      </w:r>
      <w:r w:rsidR="00251B6C">
        <w:rPr>
          <w:rFonts w:cs="Arial"/>
          <w:noProof/>
          <w:szCs w:val="22"/>
        </w:rPr>
        <w:t> </w:t>
      </w:r>
      <w:r w:rsidR="00251B6C">
        <w:rPr>
          <w:rFonts w:cs="Arial"/>
          <w:szCs w:val="22"/>
        </w:rPr>
        <w:fldChar w:fldCharType="end"/>
      </w:r>
    </w:p>
    <w:p w:rsidR="00251B6C" w:rsidRDefault="00251B6C" w:rsidP="001B4B46">
      <w:pPr>
        <w:tabs>
          <w:tab w:val="left" w:pos="4253"/>
        </w:tabs>
        <w:spacing w:after="240"/>
        <w:ind w:left="357"/>
        <w:jc w:val="both"/>
        <w:rPr>
          <w:rFonts w:cs="Arial"/>
          <w:szCs w:val="22"/>
        </w:rPr>
      </w:pPr>
      <w:r>
        <w:rPr>
          <w:rFonts w:cs="Arial"/>
          <w:szCs w:val="22"/>
        </w:rPr>
        <w:t>Grundpfandschulden:</w:t>
      </w:r>
      <w:r>
        <w:rPr>
          <w:rFonts w:cs="Arial"/>
          <w:szCs w:val="22"/>
        </w:rPr>
        <w:tab/>
        <w:t xml:space="preserve">CHF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251B6C" w:rsidRDefault="00251B6C" w:rsidP="001B4B46">
      <w:pPr>
        <w:tabs>
          <w:tab w:val="left" w:pos="4253"/>
        </w:tabs>
        <w:spacing w:after="240"/>
        <w:ind w:left="357"/>
        <w:jc w:val="both"/>
        <w:rPr>
          <w:rFonts w:cs="Arial"/>
          <w:szCs w:val="22"/>
        </w:rPr>
      </w:pPr>
      <w:r>
        <w:rPr>
          <w:rFonts w:cs="Arial"/>
          <w:szCs w:val="22"/>
        </w:rPr>
        <w:t>Gläubiger:</w:t>
      </w:r>
      <w:r>
        <w:rPr>
          <w:rFonts w:cs="Arial"/>
          <w:szCs w:val="22"/>
        </w:rPr>
        <w:tab/>
      </w:r>
      <w:r>
        <w:rPr>
          <w:rFonts w:cs="Arial"/>
          <w:szCs w:val="22"/>
        </w:rPr>
        <w:fldChar w:fldCharType="begin">
          <w:ffData>
            <w:name w:val="Text53"/>
            <w:enabled/>
            <w:calcOnExit w:val="0"/>
            <w:textInput/>
          </w:ffData>
        </w:fldChar>
      </w:r>
      <w:bookmarkStart w:id="6" w:name="Text5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p>
    <w:p w:rsidR="00251B6C" w:rsidRDefault="00251B6C" w:rsidP="001B4B46">
      <w:pPr>
        <w:tabs>
          <w:tab w:val="left" w:pos="4253"/>
        </w:tabs>
        <w:spacing w:after="240"/>
        <w:ind w:left="357"/>
        <w:jc w:val="both"/>
        <w:rPr>
          <w:rFonts w:cs="Arial"/>
          <w:szCs w:val="22"/>
        </w:rPr>
      </w:pPr>
      <w:r>
        <w:rPr>
          <w:rFonts w:cs="Arial"/>
          <w:szCs w:val="22"/>
        </w:rPr>
        <w:t>Weitere Passiven</w:t>
      </w:r>
      <w:r w:rsidR="00C458EC">
        <w:rPr>
          <w:rFonts w:cs="Arial"/>
          <w:szCs w:val="22"/>
        </w:rPr>
        <w:t>:</w:t>
      </w:r>
      <w:r>
        <w:rPr>
          <w:rFonts w:cs="Arial"/>
          <w:szCs w:val="22"/>
        </w:rPr>
        <w:tab/>
        <w:t xml:space="preserve">CHF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251B6C" w:rsidRDefault="00251B6C" w:rsidP="001B4B46">
      <w:pPr>
        <w:numPr>
          <w:ilvl w:val="0"/>
          <w:numId w:val="23"/>
        </w:numPr>
        <w:tabs>
          <w:tab w:val="left" w:pos="357"/>
          <w:tab w:val="left" w:pos="4253"/>
        </w:tabs>
        <w:spacing w:after="240"/>
        <w:ind w:left="357" w:hanging="357"/>
        <w:jc w:val="both"/>
        <w:rPr>
          <w:rFonts w:cs="Arial"/>
          <w:szCs w:val="22"/>
        </w:rPr>
      </w:pPr>
      <w:r>
        <w:rPr>
          <w:rFonts w:cs="Arial"/>
          <w:szCs w:val="22"/>
        </w:rPr>
        <w:t xml:space="preserve">Grundstück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251B6C" w:rsidRDefault="00C458EC" w:rsidP="001B4B46">
      <w:pPr>
        <w:tabs>
          <w:tab w:val="left" w:pos="4253"/>
        </w:tabs>
        <w:spacing w:after="240"/>
        <w:ind w:left="357"/>
        <w:jc w:val="both"/>
        <w:rPr>
          <w:rFonts w:cs="Arial"/>
          <w:szCs w:val="22"/>
        </w:rPr>
      </w:pPr>
      <w:r>
        <w:rPr>
          <w:rFonts w:cs="Arial"/>
          <w:szCs w:val="22"/>
        </w:rPr>
        <w:t>Aktiven:</w:t>
      </w:r>
      <w:r w:rsidR="00251B6C">
        <w:rPr>
          <w:rFonts w:cs="Arial"/>
          <w:szCs w:val="22"/>
        </w:rPr>
        <w:tab/>
        <w:t xml:space="preserve">CHF </w:t>
      </w:r>
      <w:r w:rsidR="00251B6C">
        <w:rPr>
          <w:rFonts w:cs="Arial"/>
          <w:szCs w:val="22"/>
        </w:rPr>
        <w:fldChar w:fldCharType="begin">
          <w:ffData>
            <w:name w:val="Text50"/>
            <w:enabled/>
            <w:calcOnExit w:val="0"/>
            <w:textInput/>
          </w:ffData>
        </w:fldChar>
      </w:r>
      <w:r w:rsidR="00251B6C">
        <w:rPr>
          <w:rFonts w:cs="Arial"/>
          <w:szCs w:val="22"/>
        </w:rPr>
        <w:instrText xml:space="preserve"> FORMTEXT </w:instrText>
      </w:r>
      <w:r w:rsidR="00251B6C">
        <w:rPr>
          <w:rFonts w:cs="Arial"/>
          <w:szCs w:val="22"/>
        </w:rPr>
      </w:r>
      <w:r w:rsidR="00251B6C">
        <w:rPr>
          <w:rFonts w:cs="Arial"/>
          <w:szCs w:val="22"/>
        </w:rPr>
        <w:fldChar w:fldCharType="separate"/>
      </w:r>
      <w:r w:rsidR="00251B6C">
        <w:rPr>
          <w:rFonts w:cs="Arial"/>
          <w:noProof/>
          <w:szCs w:val="22"/>
        </w:rPr>
        <w:t> </w:t>
      </w:r>
      <w:r w:rsidR="00251B6C">
        <w:rPr>
          <w:rFonts w:cs="Arial"/>
          <w:noProof/>
          <w:szCs w:val="22"/>
        </w:rPr>
        <w:t> </w:t>
      </w:r>
      <w:r w:rsidR="00251B6C">
        <w:rPr>
          <w:rFonts w:cs="Arial"/>
          <w:noProof/>
          <w:szCs w:val="22"/>
        </w:rPr>
        <w:t> </w:t>
      </w:r>
      <w:r w:rsidR="00251B6C">
        <w:rPr>
          <w:rFonts w:cs="Arial"/>
          <w:noProof/>
          <w:szCs w:val="22"/>
        </w:rPr>
        <w:t> </w:t>
      </w:r>
      <w:r w:rsidR="00251B6C">
        <w:rPr>
          <w:rFonts w:cs="Arial"/>
          <w:noProof/>
          <w:szCs w:val="22"/>
        </w:rPr>
        <w:t> </w:t>
      </w:r>
      <w:r w:rsidR="00251B6C">
        <w:rPr>
          <w:rFonts w:cs="Arial"/>
          <w:szCs w:val="22"/>
        </w:rPr>
        <w:fldChar w:fldCharType="end"/>
      </w:r>
    </w:p>
    <w:p w:rsidR="00251B6C" w:rsidRDefault="00251B6C" w:rsidP="001B4B46">
      <w:pPr>
        <w:tabs>
          <w:tab w:val="left" w:pos="4253"/>
        </w:tabs>
        <w:spacing w:after="240"/>
        <w:ind w:left="357"/>
        <w:jc w:val="both"/>
        <w:rPr>
          <w:rFonts w:cs="Arial"/>
          <w:szCs w:val="22"/>
        </w:rPr>
      </w:pPr>
      <w:r>
        <w:rPr>
          <w:rFonts w:cs="Arial"/>
          <w:szCs w:val="22"/>
        </w:rPr>
        <w:t>Grundpfandschulden:</w:t>
      </w:r>
      <w:r>
        <w:rPr>
          <w:rFonts w:cs="Arial"/>
          <w:szCs w:val="22"/>
        </w:rPr>
        <w:tab/>
        <w:t xml:space="preserve">CHF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251B6C" w:rsidRDefault="00251B6C" w:rsidP="001B4B46">
      <w:pPr>
        <w:tabs>
          <w:tab w:val="left" w:pos="4253"/>
        </w:tabs>
        <w:spacing w:after="240"/>
        <w:ind w:left="357"/>
        <w:jc w:val="both"/>
        <w:rPr>
          <w:rFonts w:cs="Arial"/>
          <w:szCs w:val="22"/>
        </w:rPr>
      </w:pPr>
      <w:r>
        <w:rPr>
          <w:rFonts w:cs="Arial"/>
          <w:szCs w:val="22"/>
        </w:rPr>
        <w:t>Gläubiger:</w:t>
      </w:r>
      <w:r>
        <w:rPr>
          <w:rFonts w:cs="Arial"/>
          <w:szCs w:val="22"/>
        </w:rPr>
        <w:tab/>
      </w:r>
      <w:r>
        <w:rPr>
          <w:rFonts w:cs="Arial"/>
          <w:szCs w:val="22"/>
        </w:rPr>
        <w:fldChar w:fldCharType="begin">
          <w:ffData>
            <w:name w:val="Text5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251B6C" w:rsidRDefault="00251B6C" w:rsidP="001B4B46">
      <w:pPr>
        <w:tabs>
          <w:tab w:val="left" w:pos="4253"/>
        </w:tabs>
        <w:spacing w:after="240"/>
        <w:ind w:left="357"/>
        <w:jc w:val="both"/>
        <w:rPr>
          <w:rFonts w:cs="Arial"/>
          <w:szCs w:val="22"/>
        </w:rPr>
      </w:pPr>
      <w:r>
        <w:rPr>
          <w:rFonts w:cs="Arial"/>
          <w:szCs w:val="22"/>
        </w:rPr>
        <w:t>Weitere Passiven</w:t>
      </w:r>
      <w:r w:rsidR="00C458EC">
        <w:rPr>
          <w:rFonts w:cs="Arial"/>
          <w:szCs w:val="22"/>
        </w:rPr>
        <w:t>:</w:t>
      </w:r>
      <w:r>
        <w:rPr>
          <w:rFonts w:cs="Arial"/>
          <w:szCs w:val="22"/>
        </w:rPr>
        <w:tab/>
        <w:t xml:space="preserve">CHF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880FAE" w:rsidRPr="00814BB4" w:rsidRDefault="00880FAE" w:rsidP="001B4B46">
      <w:pPr>
        <w:tabs>
          <w:tab w:val="left" w:pos="4253"/>
        </w:tabs>
        <w:jc w:val="both"/>
        <w:rPr>
          <w:rFonts w:cs="Arial"/>
          <w:szCs w:val="22"/>
        </w:rPr>
      </w:pPr>
      <w:r w:rsidRPr="003A61BE">
        <w:rPr>
          <w:rFonts w:cs="Arial"/>
          <w:szCs w:val="22"/>
        </w:rPr>
        <w:t>Aktivenüberschuss</w:t>
      </w:r>
    </w:p>
    <w:p w:rsidR="00880FAE" w:rsidRPr="00814BB4" w:rsidRDefault="00880FAE" w:rsidP="001B4B46">
      <w:pPr>
        <w:tabs>
          <w:tab w:val="left" w:pos="4253"/>
        </w:tabs>
        <w:jc w:val="both"/>
        <w:rPr>
          <w:rFonts w:cs="Arial"/>
          <w:szCs w:val="22"/>
        </w:rPr>
      </w:pPr>
      <w:r w:rsidRPr="00814BB4">
        <w:rPr>
          <w:rFonts w:cs="Arial"/>
          <w:szCs w:val="22"/>
        </w:rPr>
        <w:t xml:space="preserve">(bzw. </w:t>
      </w:r>
      <w:r>
        <w:rPr>
          <w:rFonts w:cs="Arial"/>
          <w:szCs w:val="22"/>
        </w:rPr>
        <w:t>Gesamtwert</w:t>
      </w:r>
      <w:r w:rsidRPr="00814BB4">
        <w:rPr>
          <w:rFonts w:cs="Arial"/>
          <w:szCs w:val="22"/>
        </w:rPr>
        <w:t xml:space="preserve"> der zu übertragenden</w:t>
      </w:r>
    </w:p>
    <w:p w:rsidR="00880FAE" w:rsidRDefault="00880FAE" w:rsidP="001B4B46">
      <w:pPr>
        <w:tabs>
          <w:tab w:val="left" w:pos="4253"/>
        </w:tabs>
        <w:jc w:val="both"/>
        <w:rPr>
          <w:rFonts w:cs="Arial"/>
          <w:szCs w:val="22"/>
          <w:u w:val="double"/>
        </w:rPr>
      </w:pPr>
      <w:r w:rsidRPr="003A61BE">
        <w:rPr>
          <w:rFonts w:cs="Arial"/>
          <w:szCs w:val="22"/>
          <w:u w:val="double"/>
        </w:rPr>
        <w:t>Aktiven und Passiven)</w:t>
      </w:r>
      <w:r w:rsidRPr="00814BB4">
        <w:rPr>
          <w:rFonts w:cs="Arial"/>
          <w:szCs w:val="22"/>
          <w:u w:val="double"/>
        </w:rPr>
        <w:tab/>
      </w:r>
      <w:r w:rsidRPr="00814BB4">
        <w:rPr>
          <w:rFonts w:cs="Arial"/>
          <w:szCs w:val="22"/>
          <w:u w:val="double"/>
        </w:rPr>
        <w:tab/>
        <w:t>CHF</w:t>
      </w:r>
      <w:r w:rsidR="001068E4">
        <w:rPr>
          <w:rFonts w:cs="Arial"/>
          <w:szCs w:val="22"/>
          <w:u w:val="double"/>
        </w:rPr>
        <w:t xml:space="preserve"> </w:t>
      </w:r>
      <w:r w:rsidRPr="00814BB4">
        <w:rPr>
          <w:rFonts w:cs="Arial"/>
          <w:szCs w:val="22"/>
          <w:u w:val="double"/>
        </w:rPr>
        <w:fldChar w:fldCharType="begin">
          <w:ffData>
            <w:name w:val="Text49"/>
            <w:enabled/>
            <w:calcOnExit w:val="0"/>
            <w:textInput/>
          </w:ffData>
        </w:fldChar>
      </w:r>
      <w:r w:rsidRPr="00814BB4">
        <w:rPr>
          <w:rFonts w:cs="Arial"/>
          <w:szCs w:val="22"/>
          <w:u w:val="double"/>
        </w:rPr>
        <w:instrText xml:space="preserve"> FORMTEXT </w:instrText>
      </w:r>
      <w:r w:rsidRPr="00814BB4">
        <w:rPr>
          <w:rFonts w:cs="Arial"/>
          <w:szCs w:val="22"/>
          <w:u w:val="double"/>
        </w:rPr>
      </w:r>
      <w:r w:rsidRPr="00814BB4">
        <w:rPr>
          <w:rFonts w:cs="Arial"/>
          <w:szCs w:val="22"/>
          <w:u w:val="double"/>
        </w:rPr>
        <w:fldChar w:fldCharType="separate"/>
      </w:r>
      <w:r w:rsidRPr="00814BB4">
        <w:rPr>
          <w:rFonts w:cs="Arial"/>
          <w:noProof/>
          <w:szCs w:val="22"/>
          <w:u w:val="double"/>
        </w:rPr>
        <w:t> </w:t>
      </w:r>
      <w:r w:rsidRPr="00814BB4">
        <w:rPr>
          <w:rFonts w:cs="Arial"/>
          <w:noProof/>
          <w:szCs w:val="22"/>
          <w:u w:val="double"/>
        </w:rPr>
        <w:t> </w:t>
      </w:r>
      <w:r w:rsidRPr="00814BB4">
        <w:rPr>
          <w:rFonts w:cs="Arial"/>
          <w:noProof/>
          <w:szCs w:val="22"/>
          <w:u w:val="double"/>
        </w:rPr>
        <w:t> </w:t>
      </w:r>
      <w:r w:rsidRPr="00814BB4">
        <w:rPr>
          <w:rFonts w:cs="Arial"/>
          <w:noProof/>
          <w:szCs w:val="22"/>
          <w:u w:val="double"/>
        </w:rPr>
        <w:t> </w:t>
      </w:r>
      <w:r w:rsidRPr="00814BB4">
        <w:rPr>
          <w:rFonts w:cs="Arial"/>
          <w:noProof/>
          <w:szCs w:val="22"/>
          <w:u w:val="double"/>
        </w:rPr>
        <w:t> </w:t>
      </w:r>
      <w:r w:rsidRPr="00814BB4">
        <w:rPr>
          <w:rFonts w:cs="Arial"/>
          <w:szCs w:val="22"/>
          <w:u w:val="double"/>
        </w:rPr>
        <w:fldChar w:fldCharType="end"/>
      </w:r>
    </w:p>
    <w:p w:rsidR="00402DAC" w:rsidRDefault="00402DAC" w:rsidP="008868E4">
      <w:pPr>
        <w:spacing w:before="480" w:after="240"/>
        <w:jc w:val="both"/>
        <w:rPr>
          <w:rFonts w:cs="Arial"/>
          <w:szCs w:val="22"/>
        </w:rPr>
      </w:pPr>
      <w:r>
        <w:rPr>
          <w:rFonts w:cs="Arial"/>
          <w:szCs w:val="22"/>
        </w:rPr>
        <w:t xml:space="preserve">Die vorn erwähnten Grundpfandschulden </w:t>
      </w:r>
      <w:r w:rsidRPr="007A4ECA">
        <w:rPr>
          <w:rFonts w:cs="Arial"/>
          <w:szCs w:val="22"/>
        </w:rPr>
        <w:t>sowie die mit de</w:t>
      </w:r>
      <w:r w:rsidRPr="007A4ECA">
        <w:fldChar w:fldCharType="begin">
          <w:ffData>
            <w:name w:val="Text35"/>
            <w:enabled/>
            <w:calcOnExit w:val="0"/>
            <w:textInput>
              <w:default w:val="m/n"/>
            </w:textInput>
          </w:ffData>
        </w:fldChar>
      </w:r>
      <w:r w:rsidRPr="007A4ECA">
        <w:rPr>
          <w:rFonts w:cs="Arial"/>
          <w:szCs w:val="22"/>
        </w:rPr>
        <w:instrText xml:space="preserve"> FORMTEXT </w:instrText>
      </w:r>
      <w:r w:rsidRPr="007A4ECA">
        <w:fldChar w:fldCharType="separate"/>
      </w:r>
      <w:r w:rsidRPr="007A4ECA">
        <w:rPr>
          <w:rFonts w:cs="Arial"/>
          <w:noProof/>
          <w:szCs w:val="22"/>
        </w:rPr>
        <w:t>m/n</w:t>
      </w:r>
      <w:r w:rsidRPr="007A4ECA">
        <w:fldChar w:fldCharType="end"/>
      </w:r>
      <w:r w:rsidRPr="007A4ECA">
        <w:rPr>
          <w:rFonts w:cs="Arial"/>
          <w:szCs w:val="22"/>
        </w:rPr>
        <w:t xml:space="preserve"> betreffenden Schuldbrief</w:t>
      </w:r>
      <w:r w:rsidRPr="007A4ECA">
        <w:fldChar w:fldCharType="begin">
          <w:ffData>
            <w:name w:val="Text36"/>
            <w:enabled/>
            <w:calcOnExit w:val="0"/>
            <w:textInput>
              <w:default w:val="en"/>
            </w:textInput>
          </w:ffData>
        </w:fldChar>
      </w:r>
      <w:r w:rsidRPr="007A4ECA">
        <w:rPr>
          <w:rFonts w:cs="Arial"/>
          <w:szCs w:val="22"/>
        </w:rPr>
        <w:instrText xml:space="preserve"> FORMTEXT </w:instrText>
      </w:r>
      <w:r w:rsidRPr="007A4ECA">
        <w:fldChar w:fldCharType="separate"/>
      </w:r>
      <w:r w:rsidRPr="007A4ECA">
        <w:rPr>
          <w:rFonts w:cs="Arial"/>
          <w:noProof/>
          <w:szCs w:val="22"/>
        </w:rPr>
        <w:t>en</w:t>
      </w:r>
      <w:r w:rsidRPr="007A4ECA">
        <w:fldChar w:fldCharType="end"/>
      </w:r>
      <w:r w:rsidRPr="007A4ECA">
        <w:rPr>
          <w:rFonts w:cs="Arial"/>
          <w:szCs w:val="22"/>
        </w:rPr>
        <w:t xml:space="preserve"> verbundene</w:t>
      </w:r>
      <w:r w:rsidRPr="007A4ECA">
        <w:fldChar w:fldCharType="begin">
          <w:ffData>
            <w:name w:val="Text37"/>
            <w:enabled/>
            <w:calcOnExit w:val="0"/>
            <w:textInput>
              <w:default w:val="n"/>
            </w:textInput>
          </w:ffData>
        </w:fldChar>
      </w:r>
      <w:r w:rsidRPr="007A4ECA">
        <w:rPr>
          <w:rFonts w:cs="Arial"/>
          <w:szCs w:val="22"/>
        </w:rPr>
        <w:instrText xml:space="preserve"> FORMTEXT </w:instrText>
      </w:r>
      <w:r w:rsidRPr="007A4ECA">
        <w:fldChar w:fldCharType="separate"/>
      </w:r>
      <w:r w:rsidRPr="007A4ECA">
        <w:rPr>
          <w:rFonts w:cs="Arial"/>
          <w:noProof/>
          <w:szCs w:val="22"/>
        </w:rPr>
        <w:t>n</w:t>
      </w:r>
      <w:r w:rsidRPr="007A4ECA">
        <w:fldChar w:fldCharType="end"/>
      </w:r>
      <w:r w:rsidRPr="007A4ECA">
        <w:rPr>
          <w:rFonts w:cs="Arial"/>
          <w:szCs w:val="22"/>
        </w:rPr>
        <w:t xml:space="preserve"> Schuldbriefforderung</w:t>
      </w:r>
      <w:r w:rsidRPr="007A4ECA">
        <w:fldChar w:fldCharType="begin">
          <w:ffData>
            <w:name w:val="Text38"/>
            <w:enabled/>
            <w:calcOnExit w:val="0"/>
            <w:textInput>
              <w:default w:val="en"/>
            </w:textInput>
          </w:ffData>
        </w:fldChar>
      </w:r>
      <w:r w:rsidRPr="007A4ECA">
        <w:rPr>
          <w:rFonts w:cs="Arial"/>
          <w:szCs w:val="22"/>
        </w:rPr>
        <w:instrText xml:space="preserve"> FORMTEXT </w:instrText>
      </w:r>
      <w:r w:rsidRPr="007A4ECA">
        <w:fldChar w:fldCharType="separate"/>
      </w:r>
      <w:r w:rsidRPr="007A4ECA">
        <w:rPr>
          <w:rFonts w:cs="Arial"/>
          <w:noProof/>
          <w:szCs w:val="22"/>
        </w:rPr>
        <w:t>en</w:t>
      </w:r>
      <w:r w:rsidRPr="007A4ECA">
        <w:fldChar w:fldCharType="end"/>
      </w:r>
      <w:r>
        <w:rPr>
          <w:rFonts w:cs="Arial"/>
          <w:szCs w:val="22"/>
        </w:rPr>
        <w:t xml:space="preserve"> werden von der erwerbenden Partei unter vollständiger Entlastung der veräussernden Partei zur weiteren Verzinsung und Bezahlung, zu den ihr bekannten Zins- und Zahlungsbestimmungen, mit Zinspflicht gegenüber der Gläubigerschaft soweit ausstehend, auf eigene Rechn</w:t>
      </w:r>
      <w:r w:rsidR="00C458EC">
        <w:rPr>
          <w:rFonts w:cs="Arial"/>
          <w:szCs w:val="22"/>
        </w:rPr>
        <w:t>ung ab Antrittstag, übernommen.</w:t>
      </w:r>
    </w:p>
    <w:p w:rsidR="00C458EC" w:rsidRDefault="00C458EC">
      <w:pPr>
        <w:rPr>
          <w:b/>
          <w:szCs w:val="28"/>
        </w:rPr>
      </w:pPr>
      <w:r>
        <w:rPr>
          <w:b/>
          <w:szCs w:val="28"/>
        </w:rPr>
        <w:br w:type="page"/>
      </w:r>
    </w:p>
    <w:p w:rsidR="00302A50" w:rsidRPr="00B0294C" w:rsidRDefault="00302A50" w:rsidP="00B0294C">
      <w:pPr>
        <w:spacing w:before="1200" w:after="240"/>
        <w:rPr>
          <w:b/>
          <w:szCs w:val="28"/>
        </w:rPr>
      </w:pPr>
      <w:r w:rsidRPr="00B0294C">
        <w:rPr>
          <w:b/>
          <w:szCs w:val="28"/>
        </w:rPr>
        <w:lastRenderedPageBreak/>
        <w:t>III.</w:t>
      </w:r>
    </w:p>
    <w:p w:rsidR="00302A50" w:rsidRPr="0087469C" w:rsidRDefault="00302A50" w:rsidP="007300E2">
      <w:pPr>
        <w:spacing w:after="360"/>
        <w:jc w:val="both"/>
        <w:rPr>
          <w:b/>
        </w:rPr>
      </w:pPr>
      <w:r w:rsidRPr="0087469C">
        <w:rPr>
          <w:b/>
        </w:rPr>
        <w:t>Gegenleistung</w:t>
      </w:r>
    </w:p>
    <w:p w:rsidR="00383455" w:rsidRDefault="00383455" w:rsidP="00564FAB">
      <w:pPr>
        <w:tabs>
          <w:tab w:val="left" w:pos="2880"/>
        </w:tabs>
        <w:spacing w:after="240"/>
        <w:jc w:val="both"/>
        <w:rPr>
          <w:rFonts w:cs="Arial"/>
          <w:szCs w:val="22"/>
        </w:rPr>
      </w:pPr>
      <w:r>
        <w:rPr>
          <w:rFonts w:cs="Arial"/>
          <w:szCs w:val="22"/>
        </w:rPr>
        <w:t>Die Gegenleistung</w:t>
      </w:r>
      <w:r w:rsidR="00564FAB">
        <w:rPr>
          <w:rFonts w:cs="Arial"/>
          <w:szCs w:val="22"/>
        </w:rPr>
        <w:t xml:space="preserve"> beträgt CHF </w:t>
      </w:r>
      <w:r w:rsidR="00A54803">
        <w:rPr>
          <w:rFonts w:cs="Arial"/>
          <w:szCs w:val="22"/>
        </w:rPr>
        <w:fldChar w:fldCharType="begin">
          <w:ffData>
            <w:name w:val="Text49"/>
            <w:enabled/>
            <w:calcOnExit w:val="0"/>
            <w:textInput/>
          </w:ffData>
        </w:fldChar>
      </w:r>
      <w:r w:rsidR="00A54803">
        <w:rPr>
          <w:rFonts w:cs="Arial"/>
          <w:szCs w:val="22"/>
        </w:rPr>
        <w:instrText xml:space="preserve"> FORMTEXT </w:instrText>
      </w:r>
      <w:r w:rsidR="00A54803">
        <w:rPr>
          <w:rFonts w:cs="Arial"/>
          <w:szCs w:val="22"/>
        </w:rPr>
      </w:r>
      <w:r w:rsidR="00A54803">
        <w:rPr>
          <w:rFonts w:cs="Arial"/>
          <w:szCs w:val="22"/>
        </w:rPr>
        <w:fldChar w:fldCharType="separate"/>
      </w:r>
      <w:r w:rsidR="00A54803">
        <w:rPr>
          <w:rFonts w:cs="Arial"/>
          <w:noProof/>
          <w:szCs w:val="22"/>
        </w:rPr>
        <w:t> </w:t>
      </w:r>
      <w:r w:rsidR="00A54803">
        <w:rPr>
          <w:rFonts w:cs="Arial"/>
          <w:noProof/>
          <w:szCs w:val="22"/>
        </w:rPr>
        <w:t> </w:t>
      </w:r>
      <w:r w:rsidR="00A54803">
        <w:rPr>
          <w:rFonts w:cs="Arial"/>
          <w:noProof/>
          <w:szCs w:val="22"/>
        </w:rPr>
        <w:t> </w:t>
      </w:r>
      <w:r w:rsidR="00A54803">
        <w:rPr>
          <w:rFonts w:cs="Arial"/>
          <w:noProof/>
          <w:szCs w:val="22"/>
        </w:rPr>
        <w:t> </w:t>
      </w:r>
      <w:r w:rsidR="00A54803">
        <w:rPr>
          <w:rFonts w:cs="Arial"/>
          <w:noProof/>
          <w:szCs w:val="22"/>
        </w:rPr>
        <w:t> </w:t>
      </w:r>
      <w:r w:rsidR="00A54803">
        <w:rPr>
          <w:rFonts w:cs="Arial"/>
          <w:szCs w:val="22"/>
        </w:rPr>
        <w:fldChar w:fldCharType="end"/>
      </w:r>
      <w:r>
        <w:rPr>
          <w:rFonts w:cs="Arial"/>
          <w:szCs w:val="22"/>
        </w:rPr>
        <w:t xml:space="preserve"> und wird wie folgt getilgt:</w:t>
      </w:r>
    </w:p>
    <w:p w:rsidR="00CB75C5" w:rsidRDefault="00402DAC" w:rsidP="00CB75C5">
      <w:pPr>
        <w:tabs>
          <w:tab w:val="left" w:pos="2880"/>
        </w:tabs>
        <w:jc w:val="both"/>
        <w:rPr>
          <w:rFonts w:cs="Arial"/>
          <w:szCs w:val="22"/>
        </w:rPr>
      </w:pPr>
      <w:r w:rsidRPr="00CB75C5">
        <w:rPr>
          <w:rFonts w:cs="Arial"/>
          <w:color w:val="FF0000"/>
          <w:szCs w:val="22"/>
        </w:rPr>
        <w:t>Variante</w:t>
      </w:r>
      <w:r w:rsidR="00595523" w:rsidRPr="00CB75C5">
        <w:rPr>
          <w:rFonts w:cs="Arial"/>
          <w:color w:val="FF0000"/>
          <w:szCs w:val="22"/>
        </w:rPr>
        <w:t xml:space="preserve"> 1</w:t>
      </w:r>
      <w:r w:rsidRPr="00CB75C5">
        <w:rPr>
          <w:rFonts w:cs="Arial"/>
          <w:color w:val="FF0000"/>
          <w:szCs w:val="22"/>
        </w:rPr>
        <w:t>:</w:t>
      </w:r>
    </w:p>
    <w:p w:rsidR="003066B2" w:rsidRDefault="00FA0BE6" w:rsidP="00564FAB">
      <w:pPr>
        <w:tabs>
          <w:tab w:val="left" w:pos="2880"/>
        </w:tabs>
        <w:spacing w:after="240"/>
        <w:jc w:val="both"/>
        <w:rPr>
          <w:rFonts w:cs="Arial"/>
          <w:szCs w:val="22"/>
        </w:rPr>
      </w:pPr>
      <w:r>
        <w:rPr>
          <w:rFonts w:cs="Arial"/>
          <w:szCs w:val="22"/>
        </w:rPr>
        <w:t xml:space="preserve">CHF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xml:space="preserve"> werden der veräussernden Partei in den Büchern der erwerbenden Partei gutgeschrieben.</w:t>
      </w:r>
    </w:p>
    <w:p w:rsidR="00CB75C5" w:rsidRDefault="00595523" w:rsidP="00CB75C5">
      <w:pPr>
        <w:tabs>
          <w:tab w:val="left" w:pos="2880"/>
        </w:tabs>
        <w:jc w:val="both"/>
        <w:rPr>
          <w:rFonts w:cs="Arial"/>
          <w:szCs w:val="22"/>
        </w:rPr>
      </w:pPr>
      <w:r w:rsidRPr="00CB75C5">
        <w:rPr>
          <w:rFonts w:cs="Arial"/>
          <w:color w:val="FF0000"/>
          <w:szCs w:val="22"/>
        </w:rPr>
        <w:t>Variante 2</w:t>
      </w:r>
      <w:r w:rsidR="00084647">
        <w:rPr>
          <w:rFonts w:cs="Arial"/>
          <w:szCs w:val="22"/>
        </w:rPr>
        <w:t>:</w:t>
      </w:r>
    </w:p>
    <w:p w:rsidR="00E11E6B" w:rsidRDefault="00595523" w:rsidP="00814BB4">
      <w:pPr>
        <w:tabs>
          <w:tab w:val="left" w:pos="2880"/>
        </w:tabs>
        <w:spacing w:after="240"/>
        <w:jc w:val="both"/>
        <w:rPr>
          <w:rFonts w:cs="Arial"/>
          <w:szCs w:val="22"/>
        </w:rPr>
      </w:pPr>
      <w:r>
        <w:rPr>
          <w:rFonts w:cs="Arial"/>
          <w:szCs w:val="22"/>
        </w:rPr>
        <w:t xml:space="preserve">Die veräussernde Partei erhält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xml:space="preserve"> als voll liberiert geltende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xml:space="preserve">aktien zu je CHF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sidR="00084647">
        <w:rPr>
          <w:rFonts w:cs="Arial"/>
          <w:szCs w:val="22"/>
        </w:rPr>
        <w:t xml:space="preserve"> Nennwert an der erwerbenden</w:t>
      </w:r>
      <w:r>
        <w:rPr>
          <w:rFonts w:cs="Arial"/>
          <w:szCs w:val="22"/>
        </w:rPr>
        <w:t xml:space="preserve"> Partei</w:t>
      </w:r>
      <w:r w:rsidR="00C33916">
        <w:rPr>
          <w:rFonts w:cs="Arial"/>
          <w:szCs w:val="22"/>
        </w:rPr>
        <w:t xml:space="preserve">. </w:t>
      </w:r>
      <w:r>
        <w:rPr>
          <w:rFonts w:cs="Arial"/>
          <w:szCs w:val="22"/>
        </w:rPr>
        <w:t xml:space="preserve">Ferner werden ihr CHF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xml:space="preserve"> in den Büchern der erwerbenden Partei gutgeschrieben.</w:t>
      </w:r>
    </w:p>
    <w:p w:rsidR="00CB75C5" w:rsidRDefault="00E11E6B" w:rsidP="00323E94">
      <w:pPr>
        <w:tabs>
          <w:tab w:val="left" w:pos="0"/>
          <w:tab w:val="right" w:pos="1979"/>
        </w:tabs>
        <w:jc w:val="both"/>
        <w:rPr>
          <w:rFonts w:cs="Arial"/>
          <w:szCs w:val="22"/>
        </w:rPr>
      </w:pPr>
      <w:r w:rsidRPr="00CB75C5">
        <w:rPr>
          <w:rFonts w:cs="Arial"/>
          <w:color w:val="FF0000"/>
          <w:szCs w:val="22"/>
        </w:rPr>
        <w:t>Variante 3:</w:t>
      </w:r>
      <w:r>
        <w:rPr>
          <w:rFonts w:cs="Arial"/>
          <w:szCs w:val="22"/>
        </w:rPr>
        <w:t xml:space="preserve"> </w:t>
      </w:r>
    </w:p>
    <w:p w:rsidR="00E11E6B" w:rsidRDefault="00E11E6B" w:rsidP="00814BB4">
      <w:pPr>
        <w:tabs>
          <w:tab w:val="left" w:pos="0"/>
          <w:tab w:val="right" w:pos="1979"/>
        </w:tabs>
        <w:spacing w:after="240"/>
        <w:jc w:val="both"/>
        <w:rPr>
          <w:rFonts w:cs="Arial"/>
          <w:szCs w:val="22"/>
        </w:rPr>
      </w:pPr>
      <w:r>
        <w:rPr>
          <w:rFonts w:cs="Arial"/>
          <w:szCs w:val="22"/>
        </w:rPr>
        <w:t xml:space="preserve">CHF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xml:space="preserve"> sind der veräussernden Partei zu bezahlen.</w:t>
      </w:r>
    </w:p>
    <w:p w:rsidR="00E11E6B" w:rsidRDefault="00E11E6B" w:rsidP="00814BB4">
      <w:pPr>
        <w:tabs>
          <w:tab w:val="right" w:pos="1979"/>
          <w:tab w:val="left" w:pos="2342"/>
        </w:tabs>
        <w:spacing w:after="240"/>
        <w:jc w:val="both"/>
        <w:rPr>
          <w:rFonts w:cs="Arial"/>
          <w:szCs w:val="22"/>
        </w:rPr>
      </w:pPr>
      <w:r w:rsidRPr="00B05BB6">
        <w:rPr>
          <w:rFonts w:cs="Arial"/>
          <w:szCs w:val="22"/>
        </w:rPr>
        <w:t>Die erwerbende Partei hat sich heute über die Bezahlung der Gegenleistung durch Vorlegung eines unwiderruflichen Zahlungsversprechens einer in der Schweiz domizilierten Bank auszuweisen</w:t>
      </w:r>
      <w:r w:rsidR="00200122" w:rsidRPr="00B05BB6">
        <w:rPr>
          <w:rFonts w:cs="Arial"/>
          <w:szCs w:val="22"/>
        </w:rPr>
        <w:t>, wonach die Zahlung</w:t>
      </w:r>
      <w:r w:rsidR="001F271D" w:rsidRPr="00B05BB6">
        <w:rPr>
          <w:rFonts w:cs="Arial"/>
          <w:szCs w:val="22"/>
        </w:rPr>
        <w:t xml:space="preserve"> erfolgt</w:t>
      </w:r>
      <w:r w:rsidR="00200122" w:rsidRPr="00B05BB6">
        <w:rPr>
          <w:rFonts w:cs="Arial"/>
          <w:szCs w:val="22"/>
        </w:rPr>
        <w:t xml:space="preserve"> gegen Übergabe </w:t>
      </w:r>
      <w:r w:rsidR="001F271D" w:rsidRPr="00B05BB6">
        <w:rPr>
          <w:rFonts w:cs="Arial"/>
          <w:szCs w:val="22"/>
        </w:rPr>
        <w:t xml:space="preserve">einer beglaubigten Kopie des Tagesregisterauszuges des Handelsregisteramtes des Kantons Zürich </w:t>
      </w:r>
      <w:r w:rsidR="007A73CE" w:rsidRPr="00B05BB6">
        <w:rPr>
          <w:rFonts w:cs="Arial"/>
          <w:szCs w:val="22"/>
        </w:rPr>
        <w:t>(</w:t>
      </w:r>
      <w:r w:rsidR="001F271D" w:rsidRPr="00B05BB6">
        <w:rPr>
          <w:rFonts w:cs="Arial"/>
          <w:szCs w:val="22"/>
        </w:rPr>
        <w:t>mit der Bestätigung des Eidgenössischen Handelsregisteramtes, dass die noch nicht veröffentlich</w:t>
      </w:r>
      <w:r w:rsidR="00084647">
        <w:rPr>
          <w:rFonts w:cs="Arial"/>
          <w:szCs w:val="22"/>
        </w:rPr>
        <w:t>t</w:t>
      </w:r>
      <w:r w:rsidR="001F271D" w:rsidRPr="00B05BB6">
        <w:rPr>
          <w:rFonts w:cs="Arial"/>
          <w:szCs w:val="22"/>
        </w:rPr>
        <w:t>e Eintragung der Vermögensübertragung genehmigt worden ist</w:t>
      </w:r>
      <w:r w:rsidR="007A73CE" w:rsidRPr="00B05BB6">
        <w:rPr>
          <w:rFonts w:cs="Arial"/>
          <w:szCs w:val="22"/>
        </w:rPr>
        <w:t>)</w:t>
      </w:r>
      <w:r w:rsidR="001F271D" w:rsidRPr="00B05BB6">
        <w:rPr>
          <w:rFonts w:cs="Arial"/>
          <w:szCs w:val="22"/>
        </w:rPr>
        <w:t>.</w:t>
      </w:r>
    </w:p>
    <w:p w:rsidR="0047263F" w:rsidRDefault="00E11E6B" w:rsidP="00084647">
      <w:pPr>
        <w:tabs>
          <w:tab w:val="left" w:pos="2880"/>
        </w:tabs>
        <w:jc w:val="both"/>
      </w:pPr>
      <w:r>
        <w:t>Wird die Bank über die erfolgte Eintragung der Vermögensübertragung im Handelsregister erst nach Clearingschluss informiert, kann die Zahlung erst mit Valuta des darauffolgenden Bankwerktages ausgeführt werden.</w:t>
      </w:r>
      <w:r w:rsidR="00084647">
        <w:t xml:space="preserve"> Die veräussernde Partei hat da</w:t>
      </w:r>
      <w:r>
        <w:t>raus gegenüber der erwerbenden Partei keinen Anspruch auf Verzugszins.</w:t>
      </w:r>
    </w:p>
    <w:p w:rsidR="003066B2" w:rsidRPr="00B0294C" w:rsidRDefault="00300942" w:rsidP="00B0294C">
      <w:pPr>
        <w:spacing w:before="1200" w:after="240"/>
        <w:rPr>
          <w:b/>
          <w:szCs w:val="28"/>
        </w:rPr>
      </w:pPr>
      <w:r w:rsidRPr="00B0294C">
        <w:rPr>
          <w:b/>
          <w:szCs w:val="28"/>
        </w:rPr>
        <w:t>IV</w:t>
      </w:r>
      <w:r w:rsidR="00332833" w:rsidRPr="00B0294C">
        <w:rPr>
          <w:b/>
          <w:szCs w:val="28"/>
        </w:rPr>
        <w:t>.</w:t>
      </w:r>
    </w:p>
    <w:p w:rsidR="00194A28" w:rsidRPr="0087469C" w:rsidRDefault="00332833" w:rsidP="007300E2">
      <w:pPr>
        <w:spacing w:after="360"/>
        <w:jc w:val="both"/>
        <w:rPr>
          <w:b/>
        </w:rPr>
      </w:pPr>
      <w:r w:rsidRPr="0087469C">
        <w:rPr>
          <w:b/>
        </w:rPr>
        <w:t>Weitere Bestimmungen</w:t>
      </w:r>
    </w:p>
    <w:p w:rsidR="00194A28" w:rsidRDefault="00194A28" w:rsidP="00084647">
      <w:pPr>
        <w:pStyle w:val="Listennummer"/>
        <w:widowControl w:val="0"/>
        <w:numPr>
          <w:ilvl w:val="0"/>
          <w:numId w:val="9"/>
        </w:numPr>
        <w:autoSpaceDE w:val="0"/>
        <w:autoSpaceDN w:val="0"/>
        <w:spacing w:after="120"/>
        <w:ind w:left="357" w:hanging="357"/>
        <w:jc w:val="both"/>
        <w:rPr>
          <w:rFonts w:cs="Arial"/>
          <w:szCs w:val="22"/>
        </w:rPr>
      </w:pPr>
      <w:r>
        <w:rPr>
          <w:rFonts w:cs="Arial"/>
          <w:szCs w:val="22"/>
        </w:rPr>
        <w:t xml:space="preserve">Den </w:t>
      </w:r>
      <w:r w:rsidR="00C62D65">
        <w:rPr>
          <w:rFonts w:cs="Arial"/>
          <w:szCs w:val="22"/>
        </w:rPr>
        <w:t>Vertragsparteien</w:t>
      </w:r>
      <w:r>
        <w:rPr>
          <w:rFonts w:cs="Arial"/>
          <w:szCs w:val="22"/>
        </w:rPr>
        <w:t xml:space="preserve"> ist bekannt, dass die veräussernde Partei diese Vermögensübertragung beim Handelsregisteramt des Kantons </w:t>
      </w:r>
      <w:r w:rsidR="009651EB">
        <w:rPr>
          <w:rFonts w:cs="Arial"/>
          <w:szCs w:val="22"/>
        </w:rPr>
        <w:t xml:space="preserve">Zürich </w:t>
      </w:r>
      <w:r>
        <w:rPr>
          <w:rFonts w:cs="Arial"/>
          <w:szCs w:val="22"/>
        </w:rPr>
        <w:t>anmelden muss und dass die Vermögensübertragung mit der Eintragung ins Handelsregister rec</w:t>
      </w:r>
      <w:r w:rsidR="006E27EE">
        <w:rPr>
          <w:rFonts w:cs="Arial"/>
          <w:szCs w:val="22"/>
        </w:rPr>
        <w:t>htswirksam wird (Art. 73 FusG).</w:t>
      </w:r>
    </w:p>
    <w:p w:rsidR="00194A28" w:rsidRPr="00F3504A" w:rsidRDefault="009651EB" w:rsidP="00084647">
      <w:pPr>
        <w:pStyle w:val="Listennummer"/>
        <w:widowControl w:val="0"/>
        <w:autoSpaceDE w:val="0"/>
        <w:autoSpaceDN w:val="0"/>
        <w:spacing w:after="120"/>
        <w:ind w:left="357"/>
        <w:jc w:val="both"/>
        <w:rPr>
          <w:rFonts w:cs="Arial"/>
          <w:szCs w:val="22"/>
        </w:rPr>
      </w:pPr>
      <w:r>
        <w:rPr>
          <w:rFonts w:cs="Arial"/>
          <w:szCs w:val="22"/>
        </w:rPr>
        <w:t xml:space="preserve">Der </w:t>
      </w:r>
      <w:r w:rsidRPr="00194A28">
        <w:rPr>
          <w:rFonts w:cs="Arial"/>
          <w:szCs w:val="22"/>
          <w:u w:val="single"/>
        </w:rPr>
        <w:t>Eigentumsüber</w:t>
      </w:r>
      <w:r>
        <w:rPr>
          <w:rFonts w:cs="Arial"/>
          <w:szCs w:val="22"/>
          <w:u w:val="single"/>
        </w:rPr>
        <w:t>gang</w:t>
      </w:r>
      <w:r>
        <w:rPr>
          <w:rFonts w:cs="Arial"/>
          <w:szCs w:val="22"/>
        </w:rPr>
        <w:t xml:space="preserve"> </w:t>
      </w:r>
      <w:r w:rsidR="00194A28">
        <w:rPr>
          <w:rFonts w:cs="Arial"/>
          <w:szCs w:val="22"/>
        </w:rPr>
        <w:t xml:space="preserve">ist nach erfolgter Eintragung der Vermögensübertragung im Handelsregister umgehend durch die erwerbende Partei </w:t>
      </w:r>
      <w:r w:rsidR="00AB7D66">
        <w:rPr>
          <w:rFonts w:cs="Arial"/>
          <w:szCs w:val="22"/>
        </w:rPr>
        <w:t xml:space="preserve">bei den zuständigen Grundbuchämtern </w:t>
      </w:r>
      <w:r w:rsidR="00194A28">
        <w:rPr>
          <w:rFonts w:cs="Arial"/>
          <w:szCs w:val="22"/>
        </w:rPr>
        <w:t>anzumelden (Art. 104 Abs. 2 FusG).</w:t>
      </w:r>
      <w:r w:rsidR="000D5D23">
        <w:rPr>
          <w:rFonts w:cs="Arial"/>
          <w:szCs w:val="22"/>
        </w:rPr>
        <w:t xml:space="preserve"> </w:t>
      </w:r>
      <w:r w:rsidR="000D5D23" w:rsidRPr="00816715">
        <w:t>Als Rechtsgrundausweis ist den Grundbuchämtern ein beglaubigter Handelsregisterauszug der veräussernden Partei sowie eine beglaubigte Ausfertigung des vorliegenden Vertrages einzureichen (Art. 66 Abs. 1 lit. e GBV).</w:t>
      </w:r>
    </w:p>
    <w:p w:rsidR="009819F0" w:rsidRDefault="009819F0">
      <w:pPr>
        <w:rPr>
          <w:rFonts w:cs="Arial"/>
          <w:i/>
          <w:color w:val="FF0000"/>
          <w:szCs w:val="22"/>
        </w:rPr>
      </w:pPr>
      <w:r>
        <w:rPr>
          <w:rFonts w:cs="Arial"/>
          <w:i/>
          <w:color w:val="FF0000"/>
          <w:szCs w:val="22"/>
        </w:rPr>
        <w:br w:type="page"/>
      </w:r>
    </w:p>
    <w:p w:rsidR="00194A28" w:rsidRPr="00F3504A" w:rsidRDefault="009651EB" w:rsidP="00194A28">
      <w:pPr>
        <w:spacing w:after="240"/>
        <w:ind w:left="360"/>
        <w:jc w:val="both"/>
        <w:rPr>
          <w:rFonts w:cs="Arial"/>
          <w:szCs w:val="22"/>
        </w:rPr>
      </w:pPr>
      <w:r w:rsidRPr="00100E6F">
        <w:rPr>
          <w:rFonts w:cs="Arial"/>
          <w:i/>
          <w:color w:val="FF0000"/>
          <w:szCs w:val="22"/>
        </w:rPr>
        <w:lastRenderedPageBreak/>
        <w:t>Option bei Vermögensübertragung auf neu zu gründende Gesellschaft:</w:t>
      </w:r>
      <w:r>
        <w:rPr>
          <w:rFonts w:cs="Arial"/>
          <w:szCs w:val="22"/>
        </w:rPr>
        <w:br/>
      </w:r>
      <w:r w:rsidR="00194A28" w:rsidRPr="00F3504A">
        <w:rPr>
          <w:rFonts w:cs="Arial"/>
          <w:szCs w:val="22"/>
        </w:rPr>
        <w:t>Kommt die Gründung der erwerbenden Partei nicht innert sechs Monaten ab heute gerechnet zustande, so fällt der vorliegende Vertrag gegen</w:t>
      </w:r>
      <w:r w:rsidR="00194A28">
        <w:rPr>
          <w:rFonts w:cs="Arial"/>
          <w:szCs w:val="22"/>
        </w:rPr>
        <w:t>-</w:t>
      </w:r>
      <w:r w:rsidR="00194A28" w:rsidRPr="00F3504A">
        <w:rPr>
          <w:rFonts w:cs="Arial"/>
          <w:szCs w:val="22"/>
        </w:rPr>
        <w:t>stands- und entschädigungslos dahin.</w:t>
      </w:r>
    </w:p>
    <w:p w:rsidR="00817F83" w:rsidRPr="00AB7D66" w:rsidRDefault="00194A28" w:rsidP="00AB7D66">
      <w:pPr>
        <w:pStyle w:val="Listennummer"/>
        <w:widowControl w:val="0"/>
        <w:numPr>
          <w:ilvl w:val="0"/>
          <w:numId w:val="9"/>
        </w:numPr>
        <w:autoSpaceDE w:val="0"/>
        <w:autoSpaceDN w:val="0"/>
        <w:spacing w:after="240"/>
        <w:ind w:left="357" w:hanging="357"/>
        <w:jc w:val="both"/>
        <w:rPr>
          <w:rFonts w:cs="Arial"/>
          <w:szCs w:val="22"/>
        </w:rPr>
      </w:pPr>
      <w:r w:rsidRPr="00A15301">
        <w:rPr>
          <w:rFonts w:cs="Arial"/>
          <w:szCs w:val="22"/>
        </w:rPr>
        <w:t xml:space="preserve">Der </w:t>
      </w:r>
      <w:r w:rsidRPr="00A15301">
        <w:rPr>
          <w:rFonts w:cs="Arial"/>
          <w:szCs w:val="22"/>
          <w:u w:val="single"/>
        </w:rPr>
        <w:t>Besitzesantritt,</w:t>
      </w:r>
      <w:r w:rsidRPr="00A15301">
        <w:rPr>
          <w:rFonts w:cs="Arial"/>
          <w:szCs w:val="22"/>
        </w:rPr>
        <w:t xml:space="preserve"> d.h. der Übergang des Vertragsobjektes in Rechten und Pflichten, Nutzen und Gefahr, erfolgt </w:t>
      </w:r>
      <w:r w:rsidRPr="00C62D65">
        <w:rPr>
          <w:rFonts w:cs="Arial"/>
          <w:szCs w:val="22"/>
          <w:u w:val="single"/>
        </w:rPr>
        <w:t xml:space="preserve">per </w:t>
      </w:r>
      <w:r w:rsidR="00FA0BE6">
        <w:rPr>
          <w:rFonts w:cs="Arial"/>
          <w:szCs w:val="22"/>
          <w:u w:val="single"/>
        </w:rPr>
        <w:t>Datum Eintragung der Vermögensübertragung im Handelsregister/</w:t>
      </w:r>
      <w:r w:rsidR="00FA0BE6" w:rsidRPr="00FA0BE6">
        <w:rPr>
          <w:b/>
        </w:rPr>
        <w:t xml:space="preserve"> </w:t>
      </w:r>
      <w:r w:rsidR="00C33916" w:rsidRPr="00814BB4">
        <w:t>(Variante)</w:t>
      </w:r>
      <w:r w:rsidR="00C33916">
        <w:rPr>
          <w:b/>
        </w:rPr>
        <w:t xml:space="preserve"> </w:t>
      </w:r>
      <w:r w:rsidR="00FA0BE6" w:rsidRPr="00814BB4">
        <w:t xml:space="preserve">rückwirkend per </w:t>
      </w:r>
      <w:r w:rsidR="00FA0BE6">
        <w:rPr>
          <w:rFonts w:cs="Arial"/>
          <w:szCs w:val="22"/>
        </w:rPr>
        <w:fldChar w:fldCharType="begin">
          <w:ffData>
            <w:name w:val="Text49"/>
            <w:enabled/>
            <w:calcOnExit w:val="0"/>
            <w:textInput/>
          </w:ffData>
        </w:fldChar>
      </w:r>
      <w:r w:rsidR="00FA0BE6">
        <w:rPr>
          <w:rFonts w:cs="Arial"/>
          <w:szCs w:val="22"/>
        </w:rPr>
        <w:instrText xml:space="preserve"> FORMTEXT </w:instrText>
      </w:r>
      <w:r w:rsidR="00FA0BE6">
        <w:rPr>
          <w:rFonts w:cs="Arial"/>
          <w:szCs w:val="22"/>
        </w:rPr>
      </w:r>
      <w:r w:rsidR="00FA0BE6">
        <w:rPr>
          <w:rFonts w:cs="Arial"/>
          <w:szCs w:val="22"/>
        </w:rPr>
        <w:fldChar w:fldCharType="separate"/>
      </w:r>
      <w:r w:rsidR="00FA0BE6">
        <w:rPr>
          <w:rFonts w:cs="Arial"/>
          <w:noProof/>
          <w:szCs w:val="22"/>
        </w:rPr>
        <w:t> </w:t>
      </w:r>
      <w:r w:rsidR="00FA0BE6">
        <w:rPr>
          <w:rFonts w:cs="Arial"/>
          <w:noProof/>
          <w:szCs w:val="22"/>
        </w:rPr>
        <w:t> </w:t>
      </w:r>
      <w:r w:rsidR="00FA0BE6">
        <w:rPr>
          <w:rFonts w:cs="Arial"/>
          <w:noProof/>
          <w:szCs w:val="22"/>
        </w:rPr>
        <w:t> </w:t>
      </w:r>
      <w:r w:rsidR="00FA0BE6">
        <w:rPr>
          <w:rFonts w:cs="Arial"/>
          <w:noProof/>
          <w:szCs w:val="22"/>
        </w:rPr>
        <w:t> </w:t>
      </w:r>
      <w:r w:rsidR="00FA0BE6">
        <w:rPr>
          <w:rFonts w:cs="Arial"/>
          <w:noProof/>
          <w:szCs w:val="22"/>
        </w:rPr>
        <w:t> </w:t>
      </w:r>
      <w:r w:rsidR="00FA0BE6">
        <w:rPr>
          <w:rFonts w:cs="Arial"/>
          <w:szCs w:val="22"/>
        </w:rPr>
        <w:fldChar w:fldCharType="end"/>
      </w:r>
      <w:r w:rsidR="00FA0BE6" w:rsidRPr="00CB75B7">
        <w:t xml:space="preserve"> </w:t>
      </w:r>
      <w:r w:rsidRPr="00CB75B7">
        <w:rPr>
          <w:rFonts w:cs="Arial"/>
          <w:szCs w:val="22"/>
        </w:rPr>
        <w:t>(Antrittstag).</w:t>
      </w:r>
    </w:p>
    <w:p w:rsidR="00C62D65" w:rsidRDefault="000A2DA0" w:rsidP="00C62D65">
      <w:pPr>
        <w:pStyle w:val="Listennummer"/>
        <w:widowControl w:val="0"/>
        <w:numPr>
          <w:ilvl w:val="0"/>
          <w:numId w:val="9"/>
        </w:numPr>
        <w:autoSpaceDE w:val="0"/>
        <w:autoSpaceDN w:val="0"/>
        <w:spacing w:after="240"/>
        <w:ind w:left="357" w:hanging="357"/>
        <w:jc w:val="both"/>
        <w:rPr>
          <w:rFonts w:cs="Arial"/>
          <w:szCs w:val="22"/>
        </w:rPr>
      </w:pPr>
      <w:r>
        <w:t xml:space="preserve">Die </w:t>
      </w:r>
      <w:r w:rsidR="00C62D65">
        <w:t xml:space="preserve">Vertragsparteien rechnen über die mit dem Vertragsobjekt verbundenen </w:t>
      </w:r>
      <w:r w:rsidR="00C62D65" w:rsidRPr="00C62D65">
        <w:rPr>
          <w:u w:val="single"/>
        </w:rPr>
        <w:t>Einnahmen und Abgaben/Nebenkosten</w:t>
      </w:r>
      <w:r w:rsidR="00C62D65">
        <w:t xml:space="preserve"> (wie z.B. Mietzinse, Kehrichtgebühren, Wasser/Abwasser, Gebäudeversicherung, Hypothekarzinsen, Energievorrat) separat ab, Wert Antrittstag.</w:t>
      </w:r>
    </w:p>
    <w:p w:rsidR="00C62D65" w:rsidRPr="00C62D65" w:rsidRDefault="00C62D65" w:rsidP="00812F1A">
      <w:pPr>
        <w:pStyle w:val="Listennummer"/>
        <w:widowControl w:val="0"/>
        <w:numPr>
          <w:ilvl w:val="0"/>
          <w:numId w:val="9"/>
        </w:numPr>
        <w:autoSpaceDE w:val="0"/>
        <w:autoSpaceDN w:val="0"/>
        <w:spacing w:after="120"/>
        <w:ind w:left="357" w:hanging="357"/>
        <w:jc w:val="both"/>
        <w:rPr>
          <w:rFonts w:cs="Arial"/>
          <w:szCs w:val="22"/>
        </w:rPr>
      </w:pPr>
      <w:r>
        <w:t>Die Vertragsparteien sind von der Urkundsperson auf die Art. 192</w:t>
      </w:r>
      <w:r w:rsidR="009651EB">
        <w:t xml:space="preserve"> </w:t>
      </w:r>
      <w:r w:rsidRPr="00C62D65">
        <w:rPr>
          <w:rFonts w:cs="Arial"/>
        </w:rPr>
        <w:t>–</w:t>
      </w:r>
      <w:r w:rsidR="009651EB">
        <w:rPr>
          <w:rFonts w:cs="Arial"/>
        </w:rPr>
        <w:t xml:space="preserve"> </w:t>
      </w:r>
      <w:r>
        <w:t xml:space="preserve">196 des Schweizerischen Obligationenrechtes (OR) über die </w:t>
      </w:r>
      <w:r w:rsidRPr="00C62D65">
        <w:rPr>
          <w:u w:val="single"/>
        </w:rPr>
        <w:t>Rechtsgewährleistung</w:t>
      </w:r>
      <w:r>
        <w:t xml:space="preserve"> sowie die Art. 197 ff. und Art. 219 OR über die </w:t>
      </w:r>
      <w:r w:rsidRPr="00C62D65">
        <w:rPr>
          <w:u w:val="single"/>
        </w:rPr>
        <w:t>Sachgewährleistung</w:t>
      </w:r>
      <w:r>
        <w:t xml:space="preserve"> (Mängelhaft</w:t>
      </w:r>
      <w:r w:rsidR="00812F1A">
        <w:t>ung) aufmerksam gemacht worden.</w:t>
      </w:r>
    </w:p>
    <w:p w:rsidR="00AD6C97" w:rsidRDefault="00C62D65" w:rsidP="00812F1A">
      <w:pPr>
        <w:spacing w:after="120"/>
        <w:ind w:left="357"/>
        <w:jc w:val="both"/>
        <w:rPr>
          <w:rFonts w:cs="Arial"/>
          <w:szCs w:val="22"/>
        </w:rPr>
      </w:pPr>
      <w:r>
        <w:rPr>
          <w:rFonts w:cs="Arial"/>
          <w:szCs w:val="22"/>
        </w:rPr>
        <w:t>Die erwerbende Partei übernimmt das Vertragsobjekt in dem ihr be</w:t>
      </w:r>
      <w:r w:rsidR="00812F1A">
        <w:rPr>
          <w:rFonts w:cs="Arial"/>
          <w:szCs w:val="22"/>
        </w:rPr>
        <w:t>kannten, gegenwärtigen Zustand.</w:t>
      </w:r>
    </w:p>
    <w:p w:rsidR="00C62D65" w:rsidRDefault="00C62D65" w:rsidP="00812F1A">
      <w:pPr>
        <w:spacing w:after="120"/>
        <w:ind w:left="357"/>
        <w:jc w:val="both"/>
        <w:rPr>
          <w:rFonts w:cs="Arial"/>
          <w:szCs w:val="22"/>
        </w:rPr>
      </w:pPr>
      <w:r>
        <w:rPr>
          <w:rFonts w:cs="Arial"/>
          <w:szCs w:val="22"/>
        </w:rPr>
        <w:t xml:space="preserve">Die veräussernde Partei hat keine Reparatur- und Unterhaltsarbeiten vorzunehmen. </w:t>
      </w:r>
      <w:r w:rsidR="00AD6C97">
        <w:rPr>
          <w:rFonts w:cs="Arial"/>
          <w:szCs w:val="22"/>
        </w:rPr>
        <w:t>Die Urkundsperson hat den Parteien empfohlen, ein Mängelprotokoll über die heute eventuell bestehenden Schäden aufzunehmen.</w:t>
      </w:r>
    </w:p>
    <w:p w:rsidR="00194A28" w:rsidRDefault="00C62D65" w:rsidP="00C62D65">
      <w:pPr>
        <w:spacing w:after="240"/>
        <w:ind w:left="360"/>
        <w:jc w:val="both"/>
        <w:rPr>
          <w:rFonts w:cs="Arial"/>
          <w:szCs w:val="22"/>
        </w:rPr>
      </w:pPr>
      <w:r>
        <w:rPr>
          <w:rFonts w:cs="Arial"/>
          <w:szCs w:val="22"/>
        </w:rPr>
        <w:t xml:space="preserve">Jede </w:t>
      </w:r>
      <w:r>
        <w:rPr>
          <w:rFonts w:cs="Arial"/>
          <w:szCs w:val="22"/>
          <w:u w:val="single"/>
        </w:rPr>
        <w:t>Gewährspflicht</w:t>
      </w:r>
      <w:r>
        <w:rPr>
          <w:rFonts w:cs="Arial"/>
          <w:szCs w:val="22"/>
        </w:rPr>
        <w:t xml:space="preserve"> (Haftung) der veräussernden Partei für Rechts- und Sachmängel am Vertragsobjekt im Sinne des OR wird </w:t>
      </w:r>
      <w:r>
        <w:rPr>
          <w:rFonts w:cs="Arial"/>
          <w:szCs w:val="22"/>
          <w:u w:val="single"/>
        </w:rPr>
        <w:t>aufgehoben</w:t>
      </w:r>
      <w:r>
        <w:rPr>
          <w:rFonts w:cs="Arial"/>
          <w:szCs w:val="22"/>
        </w:rPr>
        <w:t>, soweit in diesem Vertrag nichts anderes vereinbart ist. Die veräussernde Partei hat auch ausserhalb dieses Vertrages keine Zusicherungen für das Ver</w:t>
      </w:r>
      <w:r w:rsidR="00100E6F">
        <w:rPr>
          <w:rFonts w:cs="Arial"/>
          <w:szCs w:val="22"/>
        </w:rPr>
        <w:t xml:space="preserve">tragsobjekt abgegeben. </w:t>
      </w:r>
      <w:r>
        <w:rPr>
          <w:rFonts w:cs="Arial"/>
          <w:szCs w:val="22"/>
        </w:rPr>
        <w:t>Die Parteien sind von der Urkundsperson über die Bedeutung dieser Freizeichnungsklausel orientiert worden. Insbesondere darüber, dass diese Vereinbarung ungültig ist, wenn die veräussernde Partei der erwerbenden Partei die Gewährsmängel absichtlich oder grobfahrlässig bzw. arglistig verschwiegen hat (Art. 100 Abs. 1, 192 Abs. 3 und 199 OR).</w:t>
      </w:r>
    </w:p>
    <w:p w:rsidR="00AA14A6" w:rsidRDefault="00AA14A6" w:rsidP="00AA14A6">
      <w:pPr>
        <w:pStyle w:val="Listennummer"/>
        <w:numPr>
          <w:ilvl w:val="0"/>
          <w:numId w:val="9"/>
        </w:numPr>
        <w:spacing w:after="240"/>
        <w:jc w:val="both"/>
      </w:pPr>
      <w:r>
        <w:t xml:space="preserve">Die </w:t>
      </w:r>
      <w:r>
        <w:rPr>
          <w:u w:val="single"/>
        </w:rPr>
        <w:t>Gebühren und Auslagen</w:t>
      </w:r>
      <w:r>
        <w:t xml:space="preserve"> des Notariates und der zuständigen Grundbuchämter für die Nachführung des Eigentumsübergangs werden von </w:t>
      </w:r>
      <w:r w:rsidR="00100E6F">
        <w:fldChar w:fldCharType="begin">
          <w:ffData>
            <w:name w:val="Text51"/>
            <w:enabled/>
            <w:calcOnExit w:val="0"/>
            <w:textInput/>
          </w:ffData>
        </w:fldChar>
      </w:r>
      <w:bookmarkStart w:id="7" w:name="Text51"/>
      <w:r w:rsidR="00100E6F">
        <w:instrText xml:space="preserve"> FORMTEXT </w:instrText>
      </w:r>
      <w:r w:rsidR="00100E6F">
        <w:fldChar w:fldCharType="separate"/>
      </w:r>
      <w:r w:rsidR="00100E6F">
        <w:rPr>
          <w:noProof/>
        </w:rPr>
        <w:t> </w:t>
      </w:r>
      <w:r w:rsidR="00100E6F">
        <w:rPr>
          <w:noProof/>
        </w:rPr>
        <w:t> </w:t>
      </w:r>
      <w:r w:rsidR="00100E6F">
        <w:rPr>
          <w:noProof/>
        </w:rPr>
        <w:t> </w:t>
      </w:r>
      <w:r w:rsidR="00100E6F">
        <w:rPr>
          <w:noProof/>
        </w:rPr>
        <w:t> </w:t>
      </w:r>
      <w:r w:rsidR="00100E6F">
        <w:rPr>
          <w:noProof/>
        </w:rPr>
        <w:t> </w:t>
      </w:r>
      <w:r w:rsidR="00100E6F">
        <w:fldChar w:fldCharType="end"/>
      </w:r>
      <w:bookmarkEnd w:id="7"/>
      <w:r>
        <w:t xml:space="preserve"> bezahlt. </w:t>
      </w:r>
      <w:r w:rsidR="00292D17">
        <w:t>Die Vertragsparteien haften im Kanton Zürich dafür von Gesetzes wegen solidarisch.</w:t>
      </w:r>
    </w:p>
    <w:p w:rsidR="00D237B5" w:rsidRDefault="00D237B5" w:rsidP="00812F1A">
      <w:pPr>
        <w:pStyle w:val="Listennummer"/>
        <w:widowControl w:val="0"/>
        <w:numPr>
          <w:ilvl w:val="0"/>
          <w:numId w:val="9"/>
        </w:numPr>
        <w:autoSpaceDE w:val="0"/>
        <w:autoSpaceDN w:val="0"/>
        <w:spacing w:after="120"/>
        <w:ind w:left="357" w:hanging="357"/>
        <w:jc w:val="both"/>
        <w:rPr>
          <w:rFonts w:cs="Arial"/>
          <w:szCs w:val="22"/>
        </w:rPr>
      </w:pPr>
      <w:r w:rsidRPr="00AA14A6">
        <w:rPr>
          <w:rFonts w:cs="Arial"/>
          <w:szCs w:val="22"/>
        </w:rPr>
        <w:t xml:space="preserve">Die Vertragsparteien haben Kenntnis davon, dass im Zusammenhang mit dieser Vermögensübertragung Steuern </w:t>
      </w:r>
      <w:r w:rsidR="005E4E74">
        <w:rPr>
          <w:rFonts w:cs="Arial"/>
          <w:szCs w:val="22"/>
        </w:rPr>
        <w:t xml:space="preserve">und Abgaben </w:t>
      </w:r>
      <w:r w:rsidRPr="00AA14A6">
        <w:rPr>
          <w:rFonts w:cs="Arial"/>
          <w:szCs w:val="22"/>
        </w:rPr>
        <w:t>anfallen können</w:t>
      </w:r>
      <w:r w:rsidR="00FA03C5">
        <w:rPr>
          <w:rFonts w:cs="Arial"/>
          <w:szCs w:val="22"/>
        </w:rPr>
        <w:t xml:space="preserve"> (wie Grundstück</w:t>
      </w:r>
      <w:r w:rsidR="00C72C5B">
        <w:rPr>
          <w:rFonts w:cs="Arial"/>
          <w:szCs w:val="22"/>
        </w:rPr>
        <w:t xml:space="preserve">gewinnsteuern und </w:t>
      </w:r>
      <w:r w:rsidR="005E4E74">
        <w:rPr>
          <w:rFonts w:cs="Arial"/>
          <w:szCs w:val="22"/>
        </w:rPr>
        <w:t>Handänderungsabgaben</w:t>
      </w:r>
      <w:r w:rsidR="001824A8">
        <w:rPr>
          <w:rFonts w:cs="Arial"/>
          <w:szCs w:val="22"/>
        </w:rPr>
        <w:t>)</w:t>
      </w:r>
      <w:r w:rsidRPr="00AA14A6">
        <w:rPr>
          <w:rFonts w:cs="Arial"/>
          <w:szCs w:val="22"/>
        </w:rPr>
        <w:t xml:space="preserve">. </w:t>
      </w:r>
      <w:r w:rsidRPr="001E74DC">
        <w:rPr>
          <w:rFonts w:cs="Arial"/>
          <w:szCs w:val="22"/>
        </w:rPr>
        <w:t>Es ist Sache der Vertragsparteien, die steuerrechtlichen Folgen dieser Vermögensübe</w:t>
      </w:r>
      <w:r w:rsidRPr="00AD6C97">
        <w:rPr>
          <w:rFonts w:cs="Arial"/>
          <w:szCs w:val="22"/>
        </w:rPr>
        <w:t>r</w:t>
      </w:r>
      <w:r w:rsidRPr="00AA14A6">
        <w:rPr>
          <w:rFonts w:cs="Arial"/>
          <w:szCs w:val="22"/>
        </w:rPr>
        <w:t>tragung abzuklären.</w:t>
      </w:r>
    </w:p>
    <w:p w:rsidR="009819F0" w:rsidRDefault="009819F0">
      <w:pPr>
        <w:rPr>
          <w:rFonts w:cs="Arial"/>
          <w:szCs w:val="22"/>
        </w:rPr>
      </w:pPr>
      <w:r>
        <w:rPr>
          <w:rFonts w:cs="Arial"/>
          <w:szCs w:val="22"/>
        </w:rPr>
        <w:br w:type="page"/>
      </w:r>
    </w:p>
    <w:p w:rsidR="00E76BBA" w:rsidRPr="006F2803" w:rsidRDefault="00E76BBA" w:rsidP="006F23BF">
      <w:pPr>
        <w:pStyle w:val="Listennummer"/>
        <w:spacing w:after="240"/>
        <w:ind w:left="360"/>
        <w:jc w:val="both"/>
      </w:pPr>
      <w:r w:rsidRPr="006F2803">
        <w:lastRenderedPageBreak/>
        <w:t xml:space="preserve">Die erwerbende Partei hat sich über die auf diese Vermögensübertragung anwendbaren Bestimmungen über das </w:t>
      </w:r>
      <w:r w:rsidRPr="006F2803">
        <w:rPr>
          <w:u w:val="single"/>
        </w:rPr>
        <w:t>gesetzliche Pfandrecht zur Sicherung der Grundsteuern</w:t>
      </w:r>
      <w:r w:rsidRPr="006F2803">
        <w:t xml:space="preserve"> informiert.</w:t>
      </w:r>
    </w:p>
    <w:p w:rsidR="00E76BBA" w:rsidRPr="003458AE" w:rsidRDefault="00E76BBA" w:rsidP="008868E4">
      <w:pPr>
        <w:pStyle w:val="Listennummer"/>
        <w:widowControl w:val="0"/>
        <w:numPr>
          <w:ilvl w:val="0"/>
          <w:numId w:val="21"/>
        </w:numPr>
        <w:autoSpaceDE w:val="0"/>
        <w:autoSpaceDN w:val="0"/>
        <w:spacing w:after="120"/>
        <w:ind w:left="714" w:hanging="357"/>
        <w:jc w:val="both"/>
        <w:rPr>
          <w:rFonts w:cs="Arial"/>
          <w:szCs w:val="22"/>
          <w:u w:val="single"/>
        </w:rPr>
      </w:pPr>
      <w:r w:rsidRPr="003458AE">
        <w:rPr>
          <w:rFonts w:cs="Arial"/>
          <w:szCs w:val="22"/>
          <w:u w:val="single"/>
        </w:rPr>
        <w:t>Grundstückgewinnsteuer</w:t>
      </w:r>
      <w:r>
        <w:rPr>
          <w:rFonts w:cs="Arial"/>
          <w:szCs w:val="22"/>
          <w:u w:val="single"/>
        </w:rPr>
        <w:t>n</w:t>
      </w:r>
    </w:p>
    <w:p w:rsidR="00E76BBA" w:rsidRPr="00EA57C4" w:rsidRDefault="00E76BBA" w:rsidP="008868E4">
      <w:pPr>
        <w:pStyle w:val="Listennummer"/>
        <w:widowControl w:val="0"/>
        <w:autoSpaceDE w:val="0"/>
        <w:autoSpaceDN w:val="0"/>
        <w:spacing w:after="120"/>
        <w:ind w:left="709"/>
        <w:jc w:val="both"/>
        <w:rPr>
          <w:rFonts w:cs="Arial"/>
          <w:szCs w:val="22"/>
        </w:rPr>
      </w:pPr>
      <w:r>
        <w:rPr>
          <w:rFonts w:cs="Arial"/>
          <w:szCs w:val="22"/>
        </w:rPr>
        <w:t xml:space="preserve">Allfällige Grundstückgewinnsteuern trägt die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cs="Arial"/>
          <w:szCs w:val="22"/>
        </w:rPr>
        <w:t xml:space="preserve"> Partei.</w:t>
      </w:r>
    </w:p>
    <w:p w:rsidR="008868E4" w:rsidRDefault="00E76BBA" w:rsidP="008868E4">
      <w:pPr>
        <w:tabs>
          <w:tab w:val="num" w:pos="360"/>
        </w:tabs>
        <w:spacing w:after="120"/>
        <w:ind w:left="706" w:firstLine="3"/>
        <w:jc w:val="both"/>
        <w:rPr>
          <w:rFonts w:cs="Arial"/>
          <w:szCs w:val="22"/>
        </w:rPr>
      </w:pPr>
      <w:r w:rsidRPr="00EA57C4">
        <w:rPr>
          <w:rFonts w:cs="Arial"/>
          <w:szCs w:val="22"/>
        </w:rPr>
        <w:t>Die Parteien beantragen</w:t>
      </w:r>
      <w:r>
        <w:rPr>
          <w:rFonts w:cs="Arial"/>
          <w:szCs w:val="22"/>
        </w:rPr>
        <w:t xml:space="preserve"> für den Kanton Zürich</w:t>
      </w:r>
      <w:r w:rsidRPr="00EA57C4">
        <w:rPr>
          <w:rFonts w:cs="Arial"/>
          <w:szCs w:val="22"/>
        </w:rPr>
        <w:t xml:space="preserve"> gestützt auf § 216 Abs. 3 lit. d des Steuergesetzes</w:t>
      </w:r>
      <w:r>
        <w:rPr>
          <w:rFonts w:cs="Arial"/>
          <w:szCs w:val="22"/>
        </w:rPr>
        <w:t xml:space="preserve"> des Kantons Zürich</w:t>
      </w:r>
      <w:r w:rsidRPr="00EA57C4">
        <w:rPr>
          <w:rFonts w:cs="Arial"/>
          <w:szCs w:val="22"/>
        </w:rPr>
        <w:t xml:space="preserve"> </w:t>
      </w:r>
      <w:r w:rsidRPr="00EA57C4">
        <w:rPr>
          <w:rFonts w:cs="Arial"/>
          <w:szCs w:val="22"/>
          <w:u w:val="single"/>
        </w:rPr>
        <w:t>Aufschub bezüglich der Grundstückgewinnsteuer</w:t>
      </w:r>
      <w:r>
        <w:rPr>
          <w:rFonts w:cs="Arial"/>
          <w:szCs w:val="22"/>
        </w:rPr>
        <w:t>.</w:t>
      </w:r>
    </w:p>
    <w:p w:rsidR="00E76BBA" w:rsidRPr="00EA57C4" w:rsidRDefault="00E76BBA" w:rsidP="008868E4">
      <w:pPr>
        <w:tabs>
          <w:tab w:val="num" w:pos="360"/>
        </w:tabs>
        <w:spacing w:after="120"/>
        <w:ind w:left="706" w:firstLine="3"/>
        <w:jc w:val="both"/>
        <w:rPr>
          <w:rFonts w:cs="Arial"/>
          <w:szCs w:val="22"/>
        </w:rPr>
      </w:pPr>
      <w:r w:rsidRPr="000A3E45">
        <w:rPr>
          <w:rFonts w:cs="Arial"/>
          <w:color w:val="FF0000"/>
          <w:szCs w:val="22"/>
        </w:rPr>
        <w:t>Option falls (auch) ausserkantonale Grundstücke betroffen sind:</w:t>
      </w:r>
      <w:r>
        <w:rPr>
          <w:rFonts w:cs="Arial"/>
          <w:color w:val="FF0000"/>
          <w:szCs w:val="22"/>
        </w:rPr>
        <w:tab/>
      </w:r>
      <w:r>
        <w:rPr>
          <w:rFonts w:cs="Arial"/>
          <w:szCs w:val="22"/>
        </w:rPr>
        <w:br/>
      </w:r>
      <w:r w:rsidRPr="00EA57C4">
        <w:rPr>
          <w:rFonts w:cs="Arial"/>
          <w:szCs w:val="22"/>
        </w:rPr>
        <w:t xml:space="preserve">Die Parteien beantragen </w:t>
      </w:r>
      <w:r w:rsidRPr="00EA57C4">
        <w:rPr>
          <w:rFonts w:cs="Arial"/>
          <w:szCs w:val="22"/>
          <w:u w:val="single"/>
        </w:rPr>
        <w:t>Aufschub bezüglich der Grundstückgewinnsteuer</w:t>
      </w:r>
      <w:r>
        <w:rPr>
          <w:rFonts w:cs="Arial"/>
          <w:szCs w:val="22"/>
        </w:rPr>
        <w:t>.</w:t>
      </w:r>
    </w:p>
    <w:p w:rsidR="00E76BBA" w:rsidRDefault="00E76BBA" w:rsidP="00E76BBA">
      <w:pPr>
        <w:tabs>
          <w:tab w:val="num" w:pos="360"/>
        </w:tabs>
        <w:spacing w:after="240"/>
        <w:ind w:left="706" w:firstLine="3"/>
        <w:jc w:val="both"/>
        <w:rPr>
          <w:rFonts w:cs="Arial"/>
          <w:szCs w:val="22"/>
        </w:rPr>
      </w:pPr>
      <w:r w:rsidRPr="00EA57C4">
        <w:rPr>
          <w:rFonts w:cs="Arial"/>
          <w:szCs w:val="22"/>
        </w:rPr>
        <w:t>Die erwerbende Partei verzichtet ausdrücklich auf eine Sicherstellung dieser allfällig aufgeschobenen Grundstückgewinnsteuer.</w:t>
      </w:r>
    </w:p>
    <w:p w:rsidR="00E76BBA" w:rsidRPr="003458AE" w:rsidRDefault="00E76BBA" w:rsidP="008868E4">
      <w:pPr>
        <w:numPr>
          <w:ilvl w:val="0"/>
          <w:numId w:val="21"/>
        </w:numPr>
        <w:spacing w:after="120"/>
        <w:jc w:val="both"/>
        <w:rPr>
          <w:rFonts w:cs="Arial"/>
          <w:szCs w:val="22"/>
          <w:u w:val="single"/>
        </w:rPr>
      </w:pPr>
      <w:r w:rsidRPr="003458AE">
        <w:rPr>
          <w:rFonts w:cs="Arial"/>
          <w:szCs w:val="22"/>
          <w:u w:val="single"/>
        </w:rPr>
        <w:t>Handänderungs</w:t>
      </w:r>
      <w:r>
        <w:rPr>
          <w:rFonts w:cs="Arial"/>
          <w:szCs w:val="22"/>
          <w:u w:val="single"/>
        </w:rPr>
        <w:t>abgaben</w:t>
      </w:r>
    </w:p>
    <w:p w:rsidR="00E76BBA" w:rsidRDefault="00E76BBA" w:rsidP="008868E4">
      <w:pPr>
        <w:spacing w:after="120"/>
        <w:ind w:left="709"/>
        <w:jc w:val="both"/>
        <w:rPr>
          <w:rFonts w:cs="Arial"/>
          <w:szCs w:val="22"/>
        </w:rPr>
      </w:pPr>
      <w:r>
        <w:rPr>
          <w:rFonts w:cs="Arial"/>
          <w:szCs w:val="22"/>
        </w:rPr>
        <w:t>Die Vertragsparteien haben von Art. 103 FusG Kenntnis genommen. Es ist Sache der Vertragsparteien zu prüfen, ob Art. 103 FusG auf den vorliegenden Vertrag anwendbar ist.</w:t>
      </w:r>
    </w:p>
    <w:p w:rsidR="00E76BBA" w:rsidRDefault="00E76BBA" w:rsidP="00E76BBA">
      <w:pPr>
        <w:tabs>
          <w:tab w:val="num" w:pos="360"/>
        </w:tabs>
        <w:spacing w:after="240"/>
        <w:ind w:left="706" w:firstLine="3"/>
        <w:jc w:val="both"/>
        <w:rPr>
          <w:rFonts w:cs="Arial"/>
          <w:szCs w:val="22"/>
        </w:rPr>
      </w:pPr>
      <w:r>
        <w:rPr>
          <w:rFonts w:cs="Arial"/>
          <w:szCs w:val="22"/>
        </w:rPr>
        <w:t xml:space="preserve">Allfällige Handänderungsabgaben trägt die </w:t>
      </w:r>
      <w:r>
        <w:rPr>
          <w:rFonts w:cs="Arial"/>
          <w:szCs w:val="22"/>
        </w:rPr>
        <w:fldChar w:fldCharType="begin">
          <w:ffData>
            <w:name w:val="Text52"/>
            <w:enabled/>
            <w:calcOnExit w:val="0"/>
            <w:textInput/>
          </w:ffData>
        </w:fldChar>
      </w:r>
      <w:bookmarkStart w:id="8" w:name="Text5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r>
        <w:rPr>
          <w:rFonts w:cs="Arial"/>
          <w:szCs w:val="22"/>
        </w:rPr>
        <w:t xml:space="preserve"> Partei. Auf eine Sicherstellung wird ausdrücklich verzichtet.</w:t>
      </w:r>
    </w:p>
    <w:p w:rsidR="00402DAC" w:rsidRPr="00844282" w:rsidRDefault="00595523" w:rsidP="00814BB4">
      <w:pPr>
        <w:pStyle w:val="Listennummer"/>
        <w:numPr>
          <w:ilvl w:val="0"/>
          <w:numId w:val="9"/>
        </w:numPr>
        <w:spacing w:after="240"/>
        <w:jc w:val="both"/>
      </w:pPr>
      <w:r>
        <w:t xml:space="preserve">Die mit dieser Vermögensübertragung auf die erwerbende Partei übergehenden Arbeitsverhältnisse sind in </w:t>
      </w:r>
      <w:r w:rsidR="00C33916">
        <w:t xml:space="preserve">einer separaten Liste, welche Bestandteil Nr. </w:t>
      </w:r>
      <w:r w:rsidR="00C33916">
        <w:fldChar w:fldCharType="begin">
          <w:ffData>
            <w:name w:val="Text48"/>
            <w:enabled/>
            <w:calcOnExit w:val="0"/>
            <w:textInput/>
          </w:ffData>
        </w:fldChar>
      </w:r>
      <w:r w:rsidR="00C33916">
        <w:instrText xml:space="preserve"> FORMTEXT </w:instrText>
      </w:r>
      <w:r w:rsidR="00C33916">
        <w:fldChar w:fldCharType="separate"/>
      </w:r>
      <w:r w:rsidR="00C33916">
        <w:rPr>
          <w:noProof/>
        </w:rPr>
        <w:t> </w:t>
      </w:r>
      <w:r w:rsidR="00C33916">
        <w:rPr>
          <w:noProof/>
        </w:rPr>
        <w:t> </w:t>
      </w:r>
      <w:r w:rsidR="00C33916">
        <w:rPr>
          <w:noProof/>
        </w:rPr>
        <w:t> </w:t>
      </w:r>
      <w:r w:rsidR="00C33916">
        <w:rPr>
          <w:noProof/>
        </w:rPr>
        <w:t> </w:t>
      </w:r>
      <w:r w:rsidR="00C33916">
        <w:rPr>
          <w:noProof/>
        </w:rPr>
        <w:t> </w:t>
      </w:r>
      <w:r w:rsidR="00C33916">
        <w:fldChar w:fldCharType="end"/>
      </w:r>
      <w:r w:rsidR="00C33916">
        <w:t xml:space="preserve"> dieses Vertrags bildet,</w:t>
      </w:r>
      <w:r w:rsidR="00C33916">
        <w:rPr>
          <w:rFonts w:cs="Arial"/>
          <w:szCs w:val="22"/>
        </w:rPr>
        <w:t xml:space="preserve"> </w:t>
      </w:r>
      <w:r>
        <w:rPr>
          <w:rFonts w:cs="Arial"/>
          <w:szCs w:val="22"/>
        </w:rPr>
        <w:t>detailliert aufgeführt.</w:t>
      </w:r>
    </w:p>
    <w:p w:rsidR="00402DAC" w:rsidRDefault="00402DAC" w:rsidP="00B43ED6">
      <w:pPr>
        <w:pStyle w:val="Listennummer"/>
        <w:numPr>
          <w:ilvl w:val="0"/>
          <w:numId w:val="9"/>
        </w:numPr>
        <w:spacing w:after="120"/>
        <w:ind w:left="357" w:hanging="357"/>
        <w:jc w:val="both"/>
      </w:pPr>
      <w:r>
        <w:t xml:space="preserve">Soweit mit den zu übertragenden Grundstücken (Vertragsobjekt) verbundene </w:t>
      </w:r>
      <w:r w:rsidRPr="005F0504">
        <w:rPr>
          <w:u w:val="single"/>
        </w:rPr>
        <w:t>Vertragsverhältnisse</w:t>
      </w:r>
      <w:r>
        <w:rPr>
          <w:u w:val="single"/>
        </w:rPr>
        <w:t xml:space="preserve"> (wie privatrechtliche Schaden- und Haftpflichtversicherungen, Miet- und/oder Pachtverhältnisse usw.)</w:t>
      </w:r>
      <w:r>
        <w:t xml:space="preserve"> nicht infolge Universalsukzession ohne Zustimmungserfordernis der jeweils anderen Vertragspartei auf die erwerbende Partei übergehen, sind die Vertragsparteien besorgt, die notwendigen Zustimmungen einzuholen.</w:t>
      </w:r>
    </w:p>
    <w:p w:rsidR="00402DAC" w:rsidRPr="007A4ECA" w:rsidRDefault="00402DAC" w:rsidP="00B43ED6">
      <w:pPr>
        <w:pStyle w:val="Listennummer"/>
        <w:spacing w:after="120"/>
        <w:ind w:left="357"/>
        <w:jc w:val="both"/>
      </w:pPr>
      <w:r w:rsidRPr="007A4ECA">
        <w:t>Akzeptiert ein Vertragspartner die Ver</w:t>
      </w:r>
      <w:r w:rsidR="0047263F" w:rsidRPr="007A4ECA">
        <w:t>tragsübertragung</w:t>
      </w:r>
      <w:r w:rsidRPr="007A4ECA">
        <w:t xml:space="preserve"> nicht und wird er in dieser Ablehnung in einem Prozess geschützt, kann die erwerbende Partei von der veräussernden Partei weder eine Preisminderung noch einen Schadenersatz fordern. Die Vertragsparteien haben dem Risiko solcher Ablehnungen bei der Festsetzung </w:t>
      </w:r>
      <w:r w:rsidR="00010A34" w:rsidRPr="007A4ECA">
        <w:t>der Gegenleistung</w:t>
      </w:r>
      <w:r w:rsidRPr="007A4ECA">
        <w:t xml:space="preserve"> Rechnung getragen.</w:t>
      </w:r>
    </w:p>
    <w:p w:rsidR="00402DAC" w:rsidRDefault="00402DAC" w:rsidP="00E76BBA">
      <w:pPr>
        <w:pStyle w:val="Listennummer"/>
        <w:spacing w:after="240"/>
        <w:ind w:left="357"/>
        <w:jc w:val="both"/>
      </w:pPr>
      <w:r w:rsidRPr="007A4ECA">
        <w:t>Der erwerbenden Partei sind die mit den zu übertragenden Grundstücken verbundenen Vertragsverhältnisse bekannt. Die Vertragsparteien verzichten auf eine detaillierte Aufführung im vorliegenden Vertrag.</w:t>
      </w:r>
    </w:p>
    <w:p w:rsidR="00D0515D" w:rsidRDefault="00194A28" w:rsidP="00194A28">
      <w:pPr>
        <w:pStyle w:val="Listennummer"/>
        <w:numPr>
          <w:ilvl w:val="0"/>
          <w:numId w:val="9"/>
        </w:numPr>
        <w:spacing w:after="240"/>
        <w:jc w:val="both"/>
      </w:pPr>
      <w:r>
        <w:t xml:space="preserve">Die Urkundsperson hat die erwerbende Partei darauf hingewiesen, dass </w:t>
      </w:r>
      <w:r>
        <w:rPr>
          <w:u w:val="single"/>
        </w:rPr>
        <w:t>öffentlich-rechtliche Eigentumsbeschränkungen</w:t>
      </w:r>
      <w:r>
        <w:t xml:space="preserve"> unabhängig von einer Anmerkung im Grundbuch rechtsgültig bestehen können. Die erwerbende Partei hat sich daher bei den zuständigen Amtsstellen über solche Eigentumsbeschränkungen (Nutzungsvorschriften und -beschränkungen, baurechtliche Vorschriften und Auflagen,</w:t>
      </w:r>
      <w:r w:rsidR="00292D17">
        <w:t xml:space="preserve"> Altlasten</w:t>
      </w:r>
      <w:r>
        <w:t xml:space="preserve"> etc.) direkt zu informieren.</w:t>
      </w:r>
    </w:p>
    <w:p w:rsidR="00D0515D" w:rsidRDefault="00AF0FB7" w:rsidP="00E76BBA">
      <w:pPr>
        <w:pStyle w:val="Listennummer"/>
        <w:numPr>
          <w:ilvl w:val="0"/>
          <w:numId w:val="9"/>
        </w:numPr>
        <w:spacing w:after="240"/>
        <w:ind w:left="357" w:hanging="357"/>
        <w:jc w:val="both"/>
      </w:pPr>
      <w:r>
        <w:rPr>
          <w:rFonts w:cs="Arial"/>
          <w:szCs w:val="22"/>
        </w:rPr>
        <w:lastRenderedPageBreak/>
        <w:t xml:space="preserve">Die Parteien stellen fest, dass zum Zeitpunkt der Beurkundung auf dem Vertragsobjekt </w:t>
      </w:r>
      <w:r>
        <w:rPr>
          <w:rFonts w:cs="Arial"/>
          <w:szCs w:val="22"/>
          <w:u w:val="single"/>
        </w:rPr>
        <w:t>kein im Kataster der belasteten Standorte (KbS) verzeichneter Standort</w:t>
      </w:r>
      <w:r>
        <w:rPr>
          <w:rFonts w:cs="Arial"/>
          <w:szCs w:val="22"/>
        </w:rPr>
        <w:t xml:space="preserve"> liegt.</w:t>
      </w:r>
    </w:p>
    <w:p w:rsidR="00D0515D" w:rsidRPr="00EA7712" w:rsidRDefault="00D0515D" w:rsidP="00B43ED6">
      <w:pPr>
        <w:pStyle w:val="Listennummer"/>
        <w:numPr>
          <w:ilvl w:val="0"/>
          <w:numId w:val="9"/>
        </w:numPr>
        <w:spacing w:after="120"/>
        <w:ind w:left="357" w:hanging="357"/>
        <w:jc w:val="both"/>
      </w:pPr>
      <w:r>
        <w:t xml:space="preserve">Die Vertragsparteien nehmen davon Kenntnis, dass nach Ziffer 3 des Anhanges zur Verordnung über die elektrische </w:t>
      </w:r>
      <w:r>
        <w:rPr>
          <w:u w:val="single"/>
        </w:rPr>
        <w:t>Niederspannungsinstallationen</w:t>
      </w:r>
      <w:r>
        <w:t xml:space="preserve"> vom 7. November 2001 (SR 734.27) die Niederspannungsinstallationen mit zehn- oder zwanzigjähriger Kontrollperiode bei einer Handänderung kontrolliert werden müssen, wenn seit der letzten Kontrolle mehr als fünf Jahre vergangen sind.</w:t>
      </w:r>
    </w:p>
    <w:p w:rsidR="00D0515D" w:rsidRPr="00734F55" w:rsidRDefault="00D0515D" w:rsidP="00880FAE">
      <w:pPr>
        <w:ind w:left="357" w:firstLine="6"/>
        <w:jc w:val="both"/>
        <w:rPr>
          <w:rFonts w:cs="Arial"/>
          <w:i/>
          <w:szCs w:val="22"/>
          <w:u w:val="single"/>
        </w:rPr>
      </w:pPr>
      <w:r w:rsidRPr="00BC2FB6">
        <w:rPr>
          <w:rFonts w:cs="Arial"/>
          <w:i/>
          <w:color w:val="FF0000"/>
          <w:szCs w:val="22"/>
          <w:u w:val="single"/>
        </w:rPr>
        <w:t>Variante 1</w:t>
      </w:r>
      <w:r w:rsidR="00977217">
        <w:rPr>
          <w:rFonts w:cs="Arial"/>
          <w:i/>
          <w:color w:val="FF0000"/>
          <w:szCs w:val="22"/>
          <w:u w:val="single"/>
        </w:rPr>
        <w:t>:</w:t>
      </w:r>
    </w:p>
    <w:p w:rsidR="00D0515D" w:rsidRDefault="00D0515D" w:rsidP="00B43ED6">
      <w:pPr>
        <w:spacing w:after="120"/>
        <w:ind w:left="357"/>
        <w:jc w:val="both"/>
        <w:rPr>
          <w:rFonts w:cs="Arial"/>
          <w:szCs w:val="22"/>
        </w:rPr>
      </w:pPr>
      <w:r>
        <w:rPr>
          <w:rFonts w:cs="Arial"/>
          <w:szCs w:val="22"/>
        </w:rPr>
        <w:t xml:space="preserve">Die Vertragsparteien erklären, dass die vorgeschriebene </w:t>
      </w:r>
      <w:r>
        <w:rPr>
          <w:rFonts w:cs="Arial"/>
          <w:szCs w:val="22"/>
          <w:u w:val="single"/>
        </w:rPr>
        <w:t>Kontrolle</w:t>
      </w:r>
      <w:r>
        <w:rPr>
          <w:rFonts w:cs="Arial"/>
          <w:szCs w:val="22"/>
        </w:rPr>
        <w:t xml:space="preserve"> der elektrischen Niederspannungsinstallation im Vertragsobjekt erst </w:t>
      </w:r>
      <w:r w:rsidRPr="005414EC">
        <w:rPr>
          <w:rFonts w:cs="Arial"/>
          <w:szCs w:val="22"/>
          <w:u w:val="single"/>
        </w:rPr>
        <w:t>nach der Eigentumsübertragung</w:t>
      </w:r>
      <w:r>
        <w:rPr>
          <w:rFonts w:cs="Arial"/>
          <w:szCs w:val="22"/>
        </w:rPr>
        <w:t xml:space="preserve"> durch die erwerbende Partei veranlasst wird. Sollten sich daraus für sie Nachteile irgendwelcher Art (namentlich Kostenfolgen) ergeben, wird die veräussernde Partei von jeder Gewährleistungspflicht befreit.</w:t>
      </w:r>
    </w:p>
    <w:p w:rsidR="00D0515D" w:rsidRPr="00F66D8F" w:rsidRDefault="00D0515D" w:rsidP="00880FAE">
      <w:pPr>
        <w:ind w:left="357" w:firstLine="6"/>
        <w:jc w:val="both"/>
        <w:rPr>
          <w:rFonts w:cs="Arial"/>
          <w:i/>
          <w:szCs w:val="22"/>
          <w:u w:val="single"/>
        </w:rPr>
      </w:pPr>
      <w:r w:rsidRPr="00BC2FB6">
        <w:rPr>
          <w:rFonts w:cs="Arial"/>
          <w:i/>
          <w:color w:val="FF0000"/>
          <w:szCs w:val="22"/>
          <w:u w:val="single"/>
        </w:rPr>
        <w:t>Variante 2</w:t>
      </w:r>
      <w:r w:rsidR="00977217">
        <w:rPr>
          <w:rFonts w:cs="Arial"/>
          <w:i/>
          <w:color w:val="FF0000"/>
          <w:szCs w:val="22"/>
          <w:u w:val="single"/>
        </w:rPr>
        <w:t>:</w:t>
      </w:r>
    </w:p>
    <w:p w:rsidR="00D0515D" w:rsidRDefault="00D0515D" w:rsidP="00B43ED6">
      <w:pPr>
        <w:spacing w:after="240"/>
        <w:ind w:left="357"/>
        <w:jc w:val="both"/>
        <w:rPr>
          <w:rFonts w:cs="Arial"/>
          <w:szCs w:val="22"/>
        </w:rPr>
      </w:pPr>
      <w:r>
        <w:rPr>
          <w:rFonts w:cs="Arial"/>
          <w:szCs w:val="22"/>
        </w:rPr>
        <w:t xml:space="preserve">Die Vertragsparteien erklären, dass seit der letzten Kontrolle der elektrischen Niederspannungsinstallation im Vertragsobjekt </w:t>
      </w:r>
      <w:r w:rsidRPr="006F7353">
        <w:rPr>
          <w:rFonts w:cs="Arial"/>
          <w:szCs w:val="22"/>
          <w:u w:val="single"/>
        </w:rPr>
        <w:t>keine fünf Jahre</w:t>
      </w:r>
      <w:r>
        <w:rPr>
          <w:rFonts w:cs="Arial"/>
          <w:szCs w:val="22"/>
        </w:rPr>
        <w:t xml:space="preserve"> vergangen sind und der Sicherheitsnachweis der erwerbenden Partei übergeben worden ist.</w:t>
      </w:r>
    </w:p>
    <w:p w:rsidR="00292D17" w:rsidRDefault="00292D17" w:rsidP="00292D17">
      <w:pPr>
        <w:pStyle w:val="Listennummer"/>
        <w:numPr>
          <w:ilvl w:val="0"/>
          <w:numId w:val="9"/>
        </w:numPr>
        <w:spacing w:before="240" w:after="240"/>
        <w:ind w:left="357" w:hanging="357"/>
        <w:jc w:val="both"/>
      </w:pPr>
      <w:r>
        <w:t xml:space="preserve">Die veräussernde Partei erklärt, nicht einem </w:t>
      </w:r>
      <w:r>
        <w:rPr>
          <w:u w:val="single"/>
        </w:rPr>
        <w:t>Güterstand</w:t>
      </w:r>
      <w:r>
        <w:t xml:space="preserve"> (allgemeine oder beschränkte Gütergemeinschaft bzw. Güterverbindung) zu unterstehen, der sich auf ihre Geschäftsfähigkeit einschränkend auswirkt.</w:t>
      </w:r>
    </w:p>
    <w:p w:rsidR="005E3459" w:rsidRDefault="00194A28" w:rsidP="005E3459">
      <w:pPr>
        <w:pStyle w:val="Listennummer"/>
        <w:numPr>
          <w:ilvl w:val="0"/>
          <w:numId w:val="9"/>
        </w:numPr>
        <w:ind w:left="357" w:hanging="357"/>
        <w:jc w:val="both"/>
      </w:pPr>
      <w:r>
        <w:t xml:space="preserve">Die </w:t>
      </w:r>
      <w:r w:rsidR="00D5601E">
        <w:t>veräussernde</w:t>
      </w:r>
      <w:r>
        <w:t xml:space="preserve"> Partei erklärt, dass sich die </w:t>
      </w:r>
      <w:r w:rsidRPr="00E76BBA">
        <w:rPr>
          <w:u w:val="single"/>
        </w:rPr>
        <w:t>Familienwohnung</w:t>
      </w:r>
      <w:r>
        <w:t xml:space="preserve"> nicht im Vertragsobjekt befindet. Der diesen Vertrag mitunterzeichnende Ehegatt</w:t>
      </w:r>
      <w:r w:rsidR="00D0515D">
        <w:t>e</w:t>
      </w:r>
      <w:r>
        <w:t xml:space="preserve"> der veräussernden Partei </w:t>
      </w:r>
      <w:r w:rsidR="005E3459">
        <w:fldChar w:fldCharType="begin">
          <w:ffData>
            <w:name w:val="Text48"/>
            <w:enabled/>
            <w:calcOnExit w:val="0"/>
            <w:textInput/>
          </w:ffData>
        </w:fldChar>
      </w:r>
      <w:r w:rsidR="005E3459">
        <w:instrText xml:space="preserve"> FORMTEXT </w:instrText>
      </w:r>
      <w:r w:rsidR="005E3459">
        <w:fldChar w:fldCharType="separate"/>
      </w:r>
      <w:r w:rsidR="005E3459">
        <w:rPr>
          <w:noProof/>
        </w:rPr>
        <w:t> </w:t>
      </w:r>
      <w:r w:rsidR="005E3459">
        <w:rPr>
          <w:noProof/>
        </w:rPr>
        <w:t> </w:t>
      </w:r>
      <w:r w:rsidR="005E3459">
        <w:rPr>
          <w:noProof/>
        </w:rPr>
        <w:t> </w:t>
      </w:r>
      <w:r w:rsidR="005E3459">
        <w:rPr>
          <w:noProof/>
        </w:rPr>
        <w:t> </w:t>
      </w:r>
      <w:r w:rsidR="005E3459">
        <w:rPr>
          <w:noProof/>
        </w:rPr>
        <w:t> </w:t>
      </w:r>
      <w:r w:rsidR="005E3459">
        <w:fldChar w:fldCharType="end"/>
      </w:r>
      <w:r w:rsidR="00042CE0">
        <w:t xml:space="preserve"> </w:t>
      </w:r>
      <w:r>
        <w:t>bestätigt diese Erklärung.</w:t>
      </w:r>
    </w:p>
    <w:p w:rsidR="00543FCB" w:rsidRDefault="00E76BBA" w:rsidP="005E3459">
      <w:pPr>
        <w:pStyle w:val="Listennummer"/>
        <w:spacing w:after="240"/>
        <w:ind w:left="357"/>
        <w:jc w:val="both"/>
      </w:pPr>
      <w:r w:rsidRPr="00E76BBA">
        <w:rPr>
          <w:color w:val="FF0000"/>
        </w:rPr>
        <w:t>oder</w:t>
      </w:r>
      <w:r>
        <w:br/>
      </w:r>
      <w:r w:rsidR="00042CE0">
        <w:t xml:space="preserve">Der diesen Vertrag mitunterzeichnende Ehegatte der veräussernden Partei </w:t>
      </w:r>
      <w:r w:rsidR="005E3459">
        <w:fldChar w:fldCharType="begin">
          <w:ffData>
            <w:name w:val="Text48"/>
            <w:enabled/>
            <w:calcOnExit w:val="0"/>
            <w:textInput/>
          </w:ffData>
        </w:fldChar>
      </w:r>
      <w:r w:rsidR="005E3459">
        <w:instrText xml:space="preserve"> FORMTEXT </w:instrText>
      </w:r>
      <w:r w:rsidR="005E3459">
        <w:fldChar w:fldCharType="separate"/>
      </w:r>
      <w:r w:rsidR="005E3459">
        <w:rPr>
          <w:noProof/>
        </w:rPr>
        <w:t> </w:t>
      </w:r>
      <w:r w:rsidR="005E3459">
        <w:rPr>
          <w:noProof/>
        </w:rPr>
        <w:t> </w:t>
      </w:r>
      <w:r w:rsidR="005E3459">
        <w:rPr>
          <w:noProof/>
        </w:rPr>
        <w:t> </w:t>
      </w:r>
      <w:r w:rsidR="005E3459">
        <w:rPr>
          <w:noProof/>
        </w:rPr>
        <w:t> </w:t>
      </w:r>
      <w:r w:rsidR="005E3459">
        <w:rPr>
          <w:noProof/>
        </w:rPr>
        <w:t> </w:t>
      </w:r>
      <w:r w:rsidR="005E3459">
        <w:fldChar w:fldCharType="end"/>
      </w:r>
      <w:r w:rsidR="008868E4">
        <w:t xml:space="preserve"> </w:t>
      </w:r>
      <w:r w:rsidR="00042CE0">
        <w:t xml:space="preserve">erteilt die Zustimmung im Sinne von Art. 169 ZGB zur Veräusserung der </w:t>
      </w:r>
      <w:r w:rsidR="00042CE0" w:rsidRPr="00E76BBA">
        <w:rPr>
          <w:u w:val="single"/>
        </w:rPr>
        <w:t>Familienwohnung</w:t>
      </w:r>
      <w:r w:rsidR="00042CE0">
        <w:t>.</w:t>
      </w:r>
    </w:p>
    <w:p w:rsidR="00194A28" w:rsidRDefault="00194A28" w:rsidP="00767FF3">
      <w:pPr>
        <w:pStyle w:val="Listennummer"/>
        <w:numPr>
          <w:ilvl w:val="0"/>
          <w:numId w:val="9"/>
        </w:numPr>
        <w:spacing w:before="240" w:after="120"/>
        <w:ind w:left="357" w:hanging="357"/>
        <w:jc w:val="both"/>
      </w:pPr>
      <w:r>
        <w:t xml:space="preserve">Die Vertragsparteien sind auf die Bestimmungen des Bundesgesetzes über den </w:t>
      </w:r>
      <w:r>
        <w:rPr>
          <w:u w:val="single"/>
        </w:rPr>
        <w:t>Erwerb von Grundstücken durch Personen im Ausland</w:t>
      </w:r>
      <w:r>
        <w:t xml:space="preserve"> (BewG) und die dazugehörende</w:t>
      </w:r>
      <w:r w:rsidR="00FC35B6">
        <w:t xml:space="preserve"> Verordnung hingewiesen worden.</w:t>
      </w:r>
    </w:p>
    <w:p w:rsidR="00CB75B7" w:rsidRPr="00CB75B7" w:rsidRDefault="00CB75B7" w:rsidP="00CB75B7">
      <w:pPr>
        <w:pStyle w:val="Listenabsatz"/>
        <w:spacing w:after="120"/>
        <w:ind w:left="360"/>
        <w:jc w:val="both"/>
        <w:rPr>
          <w:rFonts w:cs="Arial"/>
          <w:szCs w:val="22"/>
        </w:rPr>
      </w:pPr>
      <w:r w:rsidRPr="00CB75B7">
        <w:rPr>
          <w:rFonts w:cs="Arial"/>
          <w:szCs w:val="22"/>
        </w:rPr>
        <w:t xml:space="preserve">Die erwerbende Partei erklärt, dass sie nicht von Personen im Ausland beherrscht wird (Art. 6 BewG); sie verpflichtet sich, einen entsprechenden Feststellungsbeschluss des Bezirksrates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B75B7">
        <w:rPr>
          <w:rFonts w:cs="Arial"/>
          <w:szCs w:val="22"/>
        </w:rPr>
        <w:t xml:space="preserve"> einzuholen (Art. 17 BewG und Art. 15 BewV). Das Gesuch ist vollständig, versehen mit allen Beilagen, ohne Verzug einzureichen.</w:t>
      </w:r>
    </w:p>
    <w:p w:rsidR="00194A28" w:rsidRDefault="00194A28" w:rsidP="00194A28">
      <w:pPr>
        <w:spacing w:after="240"/>
        <w:ind w:left="357"/>
        <w:jc w:val="both"/>
        <w:rPr>
          <w:rFonts w:cs="Arial"/>
          <w:szCs w:val="22"/>
        </w:rPr>
      </w:pPr>
      <w:r>
        <w:rPr>
          <w:rFonts w:cs="Arial"/>
          <w:szCs w:val="22"/>
        </w:rPr>
        <w:t xml:space="preserve">Die </w:t>
      </w:r>
      <w:r w:rsidR="00726836">
        <w:rPr>
          <w:rFonts w:cs="Arial"/>
          <w:szCs w:val="22"/>
        </w:rPr>
        <w:t xml:space="preserve">Vertragsparteien </w:t>
      </w:r>
      <w:r>
        <w:rPr>
          <w:rFonts w:cs="Arial"/>
          <w:szCs w:val="22"/>
        </w:rPr>
        <w:t>kennen die zivil- und strafrechtlichen Folgen bei Verletzung des Bewilligungsgesetzes.</w:t>
      </w:r>
    </w:p>
    <w:p w:rsidR="001E74DC" w:rsidRPr="001E74DC" w:rsidRDefault="001E74DC" w:rsidP="00AD6C97">
      <w:pPr>
        <w:pStyle w:val="Listennummer"/>
        <w:numPr>
          <w:ilvl w:val="0"/>
          <w:numId w:val="9"/>
        </w:numPr>
        <w:spacing w:after="240"/>
        <w:jc w:val="both"/>
        <w:rPr>
          <w:rFonts w:cs="Arial"/>
          <w:szCs w:val="22"/>
        </w:rPr>
      </w:pPr>
      <w:r>
        <w:t>Die Auszüge aus den Protokollen der obersten Leitungs- bzw. Verwaltungsorgan</w:t>
      </w:r>
      <w:r w:rsidR="004217A9">
        <w:t>e</w:t>
      </w:r>
      <w:r>
        <w:t xml:space="preserve"> der Vertragsparteien über den Abschluss dieses Vermögensübertragungsvertrags liegen vor</w:t>
      </w:r>
      <w:r w:rsidR="00961989">
        <w:t>.</w:t>
      </w:r>
    </w:p>
    <w:p w:rsidR="001E74DC" w:rsidRPr="001D0E66" w:rsidRDefault="001E74DC" w:rsidP="00194A28">
      <w:pPr>
        <w:pStyle w:val="Listennummer"/>
        <w:numPr>
          <w:ilvl w:val="0"/>
          <w:numId w:val="9"/>
        </w:numPr>
        <w:spacing w:after="240"/>
        <w:jc w:val="both"/>
        <w:rPr>
          <w:rFonts w:cs="Arial"/>
          <w:szCs w:val="22"/>
        </w:rPr>
      </w:pPr>
      <w:r>
        <w:lastRenderedPageBreak/>
        <w:t>Den Vertragsparteien ist Art. 75 FusG bekannt, wonach die veräussernde Partei bzw. der bisherige Schuldner für die vor der Vermögensübertragung begründeten Schulden während dreier Jahre solidarisch mit der erwerbenden Partei bzw. dem neuen Schuldner haftet und beide Vertragsparteien verpflichtet sind, diese Forderungen sicherzustellen, wenn die Voraussetzungen von Art. 75 Abs. 3 FusG erfüllt sind.</w:t>
      </w:r>
    </w:p>
    <w:p w:rsidR="001D0E66" w:rsidRPr="00D763FA" w:rsidRDefault="00893350" w:rsidP="00194A28">
      <w:pPr>
        <w:pStyle w:val="Listennummer"/>
        <w:numPr>
          <w:ilvl w:val="0"/>
          <w:numId w:val="9"/>
        </w:numPr>
        <w:spacing w:after="240"/>
        <w:jc w:val="both"/>
        <w:rPr>
          <w:rFonts w:cs="Arial"/>
          <w:szCs w:val="22"/>
        </w:rPr>
      </w:pPr>
      <w:r>
        <w:rPr>
          <w:rFonts w:cs="Arial"/>
          <w:szCs w:val="22"/>
        </w:rPr>
        <w:t>In Ergänzung zu den Bestimmungen des FusG und den vorstehenden Vereinbarungen</w:t>
      </w:r>
      <w:r w:rsidR="0011670F">
        <w:rPr>
          <w:rFonts w:cs="Arial"/>
          <w:szCs w:val="22"/>
        </w:rPr>
        <w:t xml:space="preserve"> gelten </w:t>
      </w:r>
      <w:r w:rsidR="0011670F">
        <w:t>d</w:t>
      </w:r>
      <w:r w:rsidR="001D0E66">
        <w:t>ie gesetzlichen Bestimmungen zum Grundstückkauf (Art. 216</w:t>
      </w:r>
      <w:r w:rsidR="00AB3EF0">
        <w:t xml:space="preserve"> </w:t>
      </w:r>
      <w:r w:rsidR="001D0E66">
        <w:t>ff. OR)</w:t>
      </w:r>
      <w:r w:rsidR="00AF0FB7">
        <w:t>.</w:t>
      </w:r>
    </w:p>
    <w:p w:rsidR="005F3B8F" w:rsidRDefault="005F3B8F" w:rsidP="005F3B8F">
      <w:pPr>
        <w:tabs>
          <w:tab w:val="left" w:pos="426"/>
        </w:tabs>
        <w:spacing w:before="1200" w:after="480"/>
        <w:jc w:val="both"/>
        <w:rPr>
          <w:noProof/>
        </w:rPr>
      </w:pPr>
      <w:r>
        <w:rPr>
          <w:noProof/>
        </w:rPr>
        <w:fldChar w:fldCharType="begin">
          <w:ffData>
            <w:name w:val="Text26"/>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r>
        <w:rPr>
          <w:noProof/>
        </w:rPr>
        <w:fldChar w:fldCharType="begin">
          <w:ffData>
            <w:name w:val="Text26"/>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rsidR="005F3B8F" w:rsidRDefault="005F3B8F" w:rsidP="005F3B8F">
      <w:pPr>
        <w:pStyle w:val="Listennummer"/>
        <w:tabs>
          <w:tab w:val="left" w:pos="3420"/>
        </w:tabs>
        <w:jc w:val="both"/>
      </w:pPr>
      <w:r>
        <w:t>Die veräussernde Partei:</w:t>
      </w:r>
    </w:p>
    <w:p w:rsidR="005F3B8F" w:rsidRDefault="005F3B8F" w:rsidP="005F3B8F">
      <w:pPr>
        <w:pStyle w:val="Listennummer"/>
        <w:tabs>
          <w:tab w:val="left" w:pos="3420"/>
        </w:tabs>
        <w:jc w:val="both"/>
      </w:pPr>
    </w:p>
    <w:p w:rsidR="005F3B8F" w:rsidRDefault="005F3B8F" w:rsidP="005F3B8F">
      <w:pPr>
        <w:pStyle w:val="Listennummer"/>
        <w:tabs>
          <w:tab w:val="left" w:pos="3420"/>
        </w:tabs>
        <w:spacing w:after="720"/>
        <w:jc w:val="both"/>
      </w:pPr>
      <w:r w:rsidRPr="001E57AA">
        <w:fldChar w:fldCharType="begin">
          <w:ffData>
            <w:name w:val=""/>
            <w:enabled/>
            <w:calcOnExit w:val="0"/>
            <w:textInput>
              <w:default w:val="Veräusserer"/>
            </w:textInput>
          </w:ffData>
        </w:fldChar>
      </w:r>
      <w:r w:rsidRPr="001E57AA">
        <w:instrText xml:space="preserve"> FORMTEXT </w:instrText>
      </w:r>
      <w:r w:rsidRPr="001E57AA">
        <w:fldChar w:fldCharType="separate"/>
      </w:r>
      <w:r w:rsidRPr="001E57AA">
        <w:rPr>
          <w:noProof/>
        </w:rPr>
        <w:t>Veräusserer</w:t>
      </w:r>
      <w:r w:rsidRPr="001E57AA">
        <w:fldChar w:fldCharType="end"/>
      </w:r>
      <w:r>
        <w:t>:</w:t>
      </w:r>
      <w:r>
        <w:tab/>
        <w:t>................................................................</w:t>
      </w:r>
    </w:p>
    <w:p w:rsidR="005F3B8F" w:rsidRDefault="005F3B8F" w:rsidP="005F3B8F">
      <w:pPr>
        <w:pStyle w:val="Listennummer"/>
        <w:tabs>
          <w:tab w:val="left" w:pos="3420"/>
        </w:tabs>
        <w:jc w:val="both"/>
      </w:pPr>
      <w:r>
        <w:t>Die erwerbende Partei:</w:t>
      </w:r>
    </w:p>
    <w:p w:rsidR="005F3B8F" w:rsidRDefault="005F3B8F" w:rsidP="005F3B8F">
      <w:pPr>
        <w:pStyle w:val="Listennummer"/>
        <w:tabs>
          <w:tab w:val="left" w:pos="3420"/>
        </w:tabs>
        <w:jc w:val="both"/>
      </w:pPr>
    </w:p>
    <w:p w:rsidR="005F3B8F" w:rsidRDefault="005F3B8F" w:rsidP="005F3B8F">
      <w:pPr>
        <w:pStyle w:val="Listennummer"/>
        <w:tabs>
          <w:tab w:val="left" w:pos="3420"/>
        </w:tabs>
        <w:jc w:val="both"/>
      </w:pPr>
      <w:r w:rsidRPr="001E57AA">
        <w:fldChar w:fldCharType="begin">
          <w:ffData>
            <w:name w:val=""/>
            <w:enabled/>
            <w:calcOnExit w:val="0"/>
            <w:textInput>
              <w:default w:val="Erwerber"/>
            </w:textInput>
          </w:ffData>
        </w:fldChar>
      </w:r>
      <w:r w:rsidRPr="001E57AA">
        <w:instrText xml:space="preserve"> FORMTEXT </w:instrText>
      </w:r>
      <w:r w:rsidRPr="001E57AA">
        <w:fldChar w:fldCharType="separate"/>
      </w:r>
      <w:r w:rsidRPr="001E57AA">
        <w:rPr>
          <w:noProof/>
        </w:rPr>
        <w:t>Erwerber</w:t>
      </w:r>
      <w:r w:rsidRPr="001E57AA">
        <w:fldChar w:fldCharType="end"/>
      </w:r>
      <w:r>
        <w:t>:</w:t>
      </w:r>
      <w:r>
        <w:tab/>
        <w:t>................................................................</w:t>
      </w:r>
    </w:p>
    <w:p w:rsidR="00CB75B7" w:rsidRDefault="00CB75B7">
      <w:pPr>
        <w:rPr>
          <w:szCs w:val="20"/>
        </w:rPr>
      </w:pPr>
      <w:r>
        <w:rPr>
          <w:szCs w:val="20"/>
        </w:rPr>
        <w:br w:type="page"/>
      </w:r>
    </w:p>
    <w:p w:rsidR="005F3B8F" w:rsidRDefault="005F3B8F" w:rsidP="005F3B8F">
      <w:pPr>
        <w:overflowPunct w:val="0"/>
        <w:autoSpaceDE w:val="0"/>
        <w:autoSpaceDN w:val="0"/>
        <w:adjustRightInd w:val="0"/>
        <w:spacing w:before="1200" w:after="240"/>
        <w:jc w:val="both"/>
        <w:textAlignment w:val="baseline"/>
        <w:rPr>
          <w:szCs w:val="20"/>
        </w:rPr>
      </w:pPr>
      <w:r w:rsidRPr="00571151">
        <w:rPr>
          <w:szCs w:val="20"/>
        </w:rPr>
        <w:lastRenderedPageBreak/>
        <w:t>Diese Urkunde enthält den mir mitgeteilten Parteiwillen. Sie ist von den in der Urkunde genannten erschienenen Personen gelesen, als richtig anerkannt und unterzeichnet worden.</w:t>
      </w:r>
    </w:p>
    <w:p w:rsidR="003066B2" w:rsidRPr="005F3B8F" w:rsidRDefault="005F3B8F" w:rsidP="005F3B8F">
      <w:pPr>
        <w:tabs>
          <w:tab w:val="left" w:pos="426"/>
          <w:tab w:val="left" w:pos="3969"/>
        </w:tabs>
        <w:overflowPunct w:val="0"/>
        <w:autoSpaceDE w:val="0"/>
        <w:autoSpaceDN w:val="0"/>
        <w:adjustRightInd w:val="0"/>
        <w:spacing w:before="480"/>
        <w:jc w:val="both"/>
        <w:textAlignment w:val="baseline"/>
        <w:rPr>
          <w:rFonts w:cs="Arial"/>
          <w:bCs/>
          <w:noProof/>
          <w:spacing w:val="6"/>
          <w:szCs w:val="22"/>
        </w:rPr>
      </w:pPr>
      <w:r w:rsidRPr="00571151">
        <w:rPr>
          <w:rFonts w:cs="Arial"/>
          <w:bCs/>
          <w:noProof/>
          <w:spacing w:val="6"/>
          <w:szCs w:val="22"/>
        </w:rPr>
        <w:fldChar w:fldCharType="begin">
          <w:ffData>
            <w:name w:val="Text26"/>
            <w:enabled/>
            <w:calcOnExit w:val="0"/>
            <w:textInput/>
          </w:ffData>
        </w:fldChar>
      </w:r>
      <w:r w:rsidRPr="00571151">
        <w:rPr>
          <w:rFonts w:cs="Arial"/>
          <w:bCs/>
          <w:noProof/>
          <w:spacing w:val="6"/>
          <w:szCs w:val="22"/>
        </w:rPr>
        <w:instrText xml:space="preserve"> FORMTEXT </w:instrText>
      </w:r>
      <w:r w:rsidRPr="00571151">
        <w:rPr>
          <w:rFonts w:cs="Arial"/>
          <w:bCs/>
          <w:noProof/>
          <w:spacing w:val="6"/>
          <w:szCs w:val="22"/>
        </w:rPr>
      </w:r>
      <w:r w:rsidRPr="00571151">
        <w:rPr>
          <w:rFonts w:cs="Arial"/>
          <w:bCs/>
          <w:noProof/>
          <w:spacing w:val="6"/>
          <w:szCs w:val="22"/>
        </w:rPr>
        <w:fldChar w:fldCharType="separate"/>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fldChar w:fldCharType="end"/>
      </w:r>
      <w:r w:rsidRPr="00571151">
        <w:rPr>
          <w:rFonts w:cs="Arial"/>
          <w:bCs/>
          <w:noProof/>
          <w:spacing w:val="6"/>
          <w:szCs w:val="22"/>
        </w:rPr>
        <w:t xml:space="preserve">, </w:t>
      </w:r>
      <w:r w:rsidRPr="00571151">
        <w:rPr>
          <w:rFonts w:cs="Arial"/>
          <w:bCs/>
          <w:noProof/>
          <w:spacing w:val="6"/>
          <w:szCs w:val="22"/>
        </w:rPr>
        <w:fldChar w:fldCharType="begin">
          <w:ffData>
            <w:name w:val="Text26"/>
            <w:enabled/>
            <w:calcOnExit w:val="0"/>
            <w:textInput/>
          </w:ffData>
        </w:fldChar>
      </w:r>
      <w:r w:rsidRPr="00571151">
        <w:rPr>
          <w:rFonts w:cs="Arial"/>
          <w:bCs/>
          <w:noProof/>
          <w:spacing w:val="6"/>
          <w:szCs w:val="22"/>
        </w:rPr>
        <w:instrText xml:space="preserve"> FORMTEXT </w:instrText>
      </w:r>
      <w:r w:rsidRPr="00571151">
        <w:rPr>
          <w:rFonts w:cs="Arial"/>
          <w:bCs/>
          <w:noProof/>
          <w:spacing w:val="6"/>
          <w:szCs w:val="22"/>
        </w:rPr>
      </w:r>
      <w:r w:rsidRPr="00571151">
        <w:rPr>
          <w:rFonts w:cs="Arial"/>
          <w:bCs/>
          <w:noProof/>
          <w:spacing w:val="6"/>
          <w:szCs w:val="22"/>
        </w:rPr>
        <w:fldChar w:fldCharType="separate"/>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fldChar w:fldCharType="end"/>
      </w:r>
    </w:p>
    <w:sectPr w:rsidR="003066B2" w:rsidRPr="005F3B8F" w:rsidSect="00C458E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418" w:left="3402"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88" w:rsidRDefault="00F01F88">
      <w:r>
        <w:separator/>
      </w:r>
    </w:p>
  </w:endnote>
  <w:endnote w:type="continuationSeparator" w:id="0">
    <w:p w:rsidR="00F01F88" w:rsidRDefault="00F0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D7" w:rsidRDefault="008671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E4" w:rsidRDefault="00C458EC">
    <w:pPr>
      <w:pStyle w:val="Fuzeile"/>
      <w:tabs>
        <w:tab w:val="clear" w:pos="4536"/>
        <w:tab w:val="clear" w:pos="9072"/>
        <w:tab w:val="right" w:pos="7711"/>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25.4_Vermögensübertragung_Nur Grundstücke sind Gegenstand der Vermögensübertragung</w:t>
    </w:r>
    <w:r>
      <w:rPr>
        <w:sz w:val="16"/>
        <w:szCs w:val="16"/>
      </w:rPr>
      <w:fldChar w:fldCharType="end"/>
    </w:r>
    <w:r w:rsidR="008868E4">
      <w:rPr>
        <w:sz w:val="16"/>
        <w:szCs w:val="16"/>
      </w:rPr>
      <w:tab/>
      <w:t xml:space="preserve">- </w:t>
    </w:r>
    <w:r w:rsidR="008868E4">
      <w:rPr>
        <w:rStyle w:val="Seitenzahl"/>
        <w:szCs w:val="16"/>
      </w:rPr>
      <w:fldChar w:fldCharType="begin"/>
    </w:r>
    <w:r w:rsidR="008868E4">
      <w:rPr>
        <w:rStyle w:val="Seitenzahl"/>
        <w:szCs w:val="16"/>
      </w:rPr>
      <w:instrText xml:space="preserve"> PAGE </w:instrText>
    </w:r>
    <w:r w:rsidR="008868E4">
      <w:rPr>
        <w:rStyle w:val="Seitenzahl"/>
        <w:szCs w:val="16"/>
      </w:rPr>
      <w:fldChar w:fldCharType="separate"/>
    </w:r>
    <w:r w:rsidR="008671D7">
      <w:rPr>
        <w:rStyle w:val="Seitenzahl"/>
        <w:noProof/>
        <w:szCs w:val="16"/>
      </w:rPr>
      <w:t>1</w:t>
    </w:r>
    <w:r w:rsidR="008868E4">
      <w:rPr>
        <w:rStyle w:val="Seitenzahl"/>
        <w:szCs w:val="16"/>
      </w:rPr>
      <w:fldChar w:fldCharType="end"/>
    </w:r>
    <w:r w:rsidR="008868E4">
      <w:rPr>
        <w:rStyle w:val="Seitenzahl"/>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D7" w:rsidRDefault="008671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88" w:rsidRDefault="00F01F88">
      <w:r>
        <w:separator/>
      </w:r>
    </w:p>
  </w:footnote>
  <w:footnote w:type="continuationSeparator" w:id="0">
    <w:p w:rsidR="00F01F88" w:rsidRDefault="00F01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D7" w:rsidRDefault="008671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D7" w:rsidRDefault="008671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D7" w:rsidRDefault="008671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727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A3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A8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80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989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2B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CC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2DF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78AC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A6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F2AE8"/>
    <w:multiLevelType w:val="hybridMultilevel"/>
    <w:tmpl w:val="6D2CAED4"/>
    <w:lvl w:ilvl="0" w:tplc="9C304694">
      <w:start w:val="1"/>
      <w:numFmt w:val="bullet"/>
      <w:pStyle w:val="Aufzhlungszeichen2Arial"/>
      <w:lvlText w:val="?"/>
      <w:lvlJc w:val="left"/>
      <w:pPr>
        <w:tabs>
          <w:tab w:val="num" w:pos="357"/>
        </w:tabs>
        <w:ind w:left="357" w:hanging="357"/>
      </w:pPr>
      <w:rPr>
        <w:rFonts w:ascii="Symbol" w:hAnsi="Symbol" w:hint="default"/>
        <w:b w:val="0"/>
        <w:i w:val="0"/>
        <w:color w:val="auto"/>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60AEE"/>
    <w:multiLevelType w:val="hybridMultilevel"/>
    <w:tmpl w:val="78167068"/>
    <w:lvl w:ilvl="0" w:tplc="6D1E6F6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4425892"/>
    <w:multiLevelType w:val="hybridMultilevel"/>
    <w:tmpl w:val="56E855C0"/>
    <w:lvl w:ilvl="0" w:tplc="BDF63786">
      <w:start w:val="1"/>
      <w:numFmt w:val="decimal"/>
      <w:lvlText w:val="%1."/>
      <w:lvlJc w:val="left"/>
      <w:pPr>
        <w:ind w:left="360" w:hanging="360"/>
      </w:pPr>
      <w:rPr>
        <w:rFonts w:ascii="Arial" w:hAnsi="Arial" w:hint="default"/>
        <w:b w:val="0"/>
        <w:i w:val="0"/>
        <w:sz w:val="22"/>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9115DD0"/>
    <w:multiLevelType w:val="hybridMultilevel"/>
    <w:tmpl w:val="67CA15D4"/>
    <w:lvl w:ilvl="0" w:tplc="3836D11C">
      <w:start w:val="1"/>
      <w:numFmt w:val="decimal"/>
      <w:lvlText w:val="%1."/>
      <w:lvlJc w:val="left"/>
      <w:pPr>
        <w:tabs>
          <w:tab w:val="num" w:pos="357"/>
        </w:tabs>
        <w:ind w:left="357" w:hanging="35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242E9672"/>
    <w:multiLevelType w:val="singleLevel"/>
    <w:tmpl w:val="73682045"/>
    <w:lvl w:ilvl="0">
      <w:start w:val="8"/>
      <w:numFmt w:val="decimal"/>
      <w:lvlText w:val="%1."/>
      <w:lvlJc w:val="left"/>
      <w:pPr>
        <w:tabs>
          <w:tab w:val="num" w:pos="1008"/>
        </w:tabs>
        <w:ind w:left="1008" w:hanging="648"/>
      </w:pPr>
      <w:rPr>
        <w:color w:val="000000"/>
      </w:rPr>
    </w:lvl>
  </w:abstractNum>
  <w:abstractNum w:abstractNumId="15" w15:restartNumberingAfterBreak="0">
    <w:nsid w:val="28C120D8"/>
    <w:multiLevelType w:val="hybridMultilevel"/>
    <w:tmpl w:val="44A625F6"/>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36B756C7"/>
    <w:multiLevelType w:val="hybridMultilevel"/>
    <w:tmpl w:val="C59ED3F6"/>
    <w:lvl w:ilvl="0" w:tplc="447CA7EC">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07FF1C5"/>
    <w:multiLevelType w:val="multilevel"/>
    <w:tmpl w:val="FBFA2948"/>
    <w:lvl w:ilvl="0">
      <w:start w:val="1"/>
      <w:numFmt w:val="decimal"/>
      <w:lvlText w:val="%1."/>
      <w:lvlJc w:val="left"/>
      <w:pPr>
        <w:tabs>
          <w:tab w:val="num" w:pos="576"/>
        </w:tabs>
        <w:ind w:left="576" w:hanging="576"/>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3B072A1"/>
    <w:multiLevelType w:val="hybridMultilevel"/>
    <w:tmpl w:val="05E22370"/>
    <w:lvl w:ilvl="0" w:tplc="3F8EA9A0">
      <w:numFmt w:val="bullet"/>
      <w:pStyle w:val="Aufzhlungszeichen1Arial"/>
      <w:lvlText w:val="-"/>
      <w:lvlJc w:val="left"/>
      <w:pPr>
        <w:tabs>
          <w:tab w:val="num" w:pos="357"/>
        </w:tabs>
        <w:ind w:left="357" w:hanging="357"/>
      </w:pPr>
      <w:rPr>
        <w:rFonts w:ascii="Arial" w:hAnsi="Arial"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9B3238"/>
    <w:multiLevelType w:val="hybridMultilevel"/>
    <w:tmpl w:val="BD4C8088"/>
    <w:lvl w:ilvl="0" w:tplc="BDF63786">
      <w:start w:val="1"/>
      <w:numFmt w:val="decimal"/>
      <w:lvlText w:val="%1."/>
      <w:lvlJc w:val="left"/>
      <w:pPr>
        <w:ind w:left="360" w:hanging="360"/>
      </w:pPr>
      <w:rPr>
        <w:rFonts w:ascii="Arial" w:hAnsi="Arial" w:hint="default"/>
        <w:b w:val="0"/>
        <w:i w:val="0"/>
        <w:sz w:val="22"/>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44EF5935"/>
    <w:multiLevelType w:val="hybridMultilevel"/>
    <w:tmpl w:val="A39E7B24"/>
    <w:lvl w:ilvl="0" w:tplc="0BB699B8">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CF3D33"/>
    <w:multiLevelType w:val="hybridMultilevel"/>
    <w:tmpl w:val="27A8A830"/>
    <w:lvl w:ilvl="0" w:tplc="9FB8D808">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5EBB048A"/>
    <w:multiLevelType w:val="hybridMultilevel"/>
    <w:tmpl w:val="C428BB5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CAB38FA"/>
    <w:multiLevelType w:val="hybridMultilevel"/>
    <w:tmpl w:val="A8CC0EA4"/>
    <w:lvl w:ilvl="0" w:tplc="1F9AC252">
      <w:start w:val="1"/>
      <w:numFmt w:val="lowerLetter"/>
      <w:lvlText w:val="%1)"/>
      <w:lvlJc w:val="left"/>
      <w:pPr>
        <w:tabs>
          <w:tab w:val="num" w:pos="360"/>
        </w:tabs>
        <w:ind w:left="36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24" w15:restartNumberingAfterBreak="0">
    <w:nsid w:val="7F28084D"/>
    <w:multiLevelType w:val="multilevel"/>
    <w:tmpl w:val="D9FC5374"/>
    <w:lvl w:ilvl="0">
      <w:numFmt w:val="bullet"/>
      <w:lvlText w:val="-"/>
      <w:lvlJc w:val="left"/>
      <w:pPr>
        <w:tabs>
          <w:tab w:val="num" w:pos="357"/>
        </w:tabs>
        <w:ind w:left="714"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8"/>
  </w:num>
  <w:num w:numId="7">
    <w:abstractNumId w:val="24"/>
  </w:num>
  <w:num w:numId="8">
    <w:abstractNumId w:val="10"/>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4"/>
    <w:lvlOverride w:ilvl="0">
      <w:startOverride w:val="8"/>
    </w:lvlOverride>
  </w:num>
  <w:num w:numId="17">
    <w:abstractNumId w:val="20"/>
  </w:num>
  <w:num w:numId="18">
    <w:abstractNumId w:val="1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2"/>
  </w:num>
  <w:num w:numId="22">
    <w:abstractNumId w:val="16"/>
  </w:num>
  <w:num w:numId="23">
    <w:abstractNumId w:val="12"/>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InvalidXml/>
  <w:ignoreMixedConten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B2"/>
    <w:rsid w:val="0000750E"/>
    <w:rsid w:val="00010A34"/>
    <w:rsid w:val="00033BA5"/>
    <w:rsid w:val="00042CE0"/>
    <w:rsid w:val="00045643"/>
    <w:rsid w:val="000471C8"/>
    <w:rsid w:val="00054ABA"/>
    <w:rsid w:val="0006463F"/>
    <w:rsid w:val="00065A77"/>
    <w:rsid w:val="000752E7"/>
    <w:rsid w:val="00084647"/>
    <w:rsid w:val="00085129"/>
    <w:rsid w:val="000A2DA0"/>
    <w:rsid w:val="000A5B66"/>
    <w:rsid w:val="000A64EF"/>
    <w:rsid w:val="000D5D23"/>
    <w:rsid w:val="00100E6F"/>
    <w:rsid w:val="001068E4"/>
    <w:rsid w:val="0011670F"/>
    <w:rsid w:val="00130D35"/>
    <w:rsid w:val="00157948"/>
    <w:rsid w:val="001604A1"/>
    <w:rsid w:val="00165118"/>
    <w:rsid w:val="00175B03"/>
    <w:rsid w:val="001824A8"/>
    <w:rsid w:val="00194A28"/>
    <w:rsid w:val="001A4FE9"/>
    <w:rsid w:val="001B4B46"/>
    <w:rsid w:val="001C3C17"/>
    <w:rsid w:val="001D0E66"/>
    <w:rsid w:val="001E5E1E"/>
    <w:rsid w:val="001E74DC"/>
    <w:rsid w:val="001F271D"/>
    <w:rsid w:val="001F4174"/>
    <w:rsid w:val="00200122"/>
    <w:rsid w:val="002036F3"/>
    <w:rsid w:val="00204B41"/>
    <w:rsid w:val="00232707"/>
    <w:rsid w:val="00251B6C"/>
    <w:rsid w:val="002538E5"/>
    <w:rsid w:val="0029090F"/>
    <w:rsid w:val="00292D17"/>
    <w:rsid w:val="002A5E70"/>
    <w:rsid w:val="002C7BAF"/>
    <w:rsid w:val="002D4FAD"/>
    <w:rsid w:val="002F6A89"/>
    <w:rsid w:val="00300942"/>
    <w:rsid w:val="00302A50"/>
    <w:rsid w:val="003066B2"/>
    <w:rsid w:val="00306DFD"/>
    <w:rsid w:val="0032198E"/>
    <w:rsid w:val="00323743"/>
    <w:rsid w:val="00323E94"/>
    <w:rsid w:val="00332833"/>
    <w:rsid w:val="00334FF0"/>
    <w:rsid w:val="003458AE"/>
    <w:rsid w:val="003557C2"/>
    <w:rsid w:val="00373B45"/>
    <w:rsid w:val="00383455"/>
    <w:rsid w:val="003A2D03"/>
    <w:rsid w:val="003A61BE"/>
    <w:rsid w:val="003C26EA"/>
    <w:rsid w:val="003E0391"/>
    <w:rsid w:val="003E6F5D"/>
    <w:rsid w:val="00402DAC"/>
    <w:rsid w:val="004217A9"/>
    <w:rsid w:val="00432534"/>
    <w:rsid w:val="004540CD"/>
    <w:rsid w:val="0047263F"/>
    <w:rsid w:val="00473CFC"/>
    <w:rsid w:val="0047421B"/>
    <w:rsid w:val="004A43C1"/>
    <w:rsid w:val="004E3FC0"/>
    <w:rsid w:val="004F1B32"/>
    <w:rsid w:val="00543FCB"/>
    <w:rsid w:val="00564FAB"/>
    <w:rsid w:val="00573A39"/>
    <w:rsid w:val="00590401"/>
    <w:rsid w:val="005951D8"/>
    <w:rsid w:val="00595523"/>
    <w:rsid w:val="005976B7"/>
    <w:rsid w:val="005A005D"/>
    <w:rsid w:val="005B4C5F"/>
    <w:rsid w:val="005C085D"/>
    <w:rsid w:val="005C2C44"/>
    <w:rsid w:val="005D559A"/>
    <w:rsid w:val="005D6258"/>
    <w:rsid w:val="005E3459"/>
    <w:rsid w:val="005E4E74"/>
    <w:rsid w:val="005E5717"/>
    <w:rsid w:val="005F0504"/>
    <w:rsid w:val="005F3B8F"/>
    <w:rsid w:val="00605937"/>
    <w:rsid w:val="006179EA"/>
    <w:rsid w:val="00637FEE"/>
    <w:rsid w:val="006444E8"/>
    <w:rsid w:val="00661BB3"/>
    <w:rsid w:val="006764CB"/>
    <w:rsid w:val="00682147"/>
    <w:rsid w:val="006D09AA"/>
    <w:rsid w:val="006E0AA3"/>
    <w:rsid w:val="006E117A"/>
    <w:rsid w:val="006E27EE"/>
    <w:rsid w:val="006F23BF"/>
    <w:rsid w:val="006F2803"/>
    <w:rsid w:val="00725878"/>
    <w:rsid w:val="00726836"/>
    <w:rsid w:val="007300E2"/>
    <w:rsid w:val="0073385C"/>
    <w:rsid w:val="0073662F"/>
    <w:rsid w:val="007574B3"/>
    <w:rsid w:val="00767FF3"/>
    <w:rsid w:val="007924F7"/>
    <w:rsid w:val="007A4ECA"/>
    <w:rsid w:val="007A73CE"/>
    <w:rsid w:val="007B3114"/>
    <w:rsid w:val="007F5539"/>
    <w:rsid w:val="008021E0"/>
    <w:rsid w:val="00804D6A"/>
    <w:rsid w:val="00812F1A"/>
    <w:rsid w:val="00814BB4"/>
    <w:rsid w:val="00817F83"/>
    <w:rsid w:val="0083082E"/>
    <w:rsid w:val="00831820"/>
    <w:rsid w:val="00834888"/>
    <w:rsid w:val="0085768E"/>
    <w:rsid w:val="00861ECC"/>
    <w:rsid w:val="00864406"/>
    <w:rsid w:val="008671D7"/>
    <w:rsid w:val="0087469C"/>
    <w:rsid w:val="00880FAE"/>
    <w:rsid w:val="008868E4"/>
    <w:rsid w:val="00893350"/>
    <w:rsid w:val="008B28A2"/>
    <w:rsid w:val="008B3CFD"/>
    <w:rsid w:val="008E365C"/>
    <w:rsid w:val="008E7D3C"/>
    <w:rsid w:val="008F3C7F"/>
    <w:rsid w:val="008F3D28"/>
    <w:rsid w:val="009104C3"/>
    <w:rsid w:val="0091662C"/>
    <w:rsid w:val="009328AF"/>
    <w:rsid w:val="00961989"/>
    <w:rsid w:val="00962B82"/>
    <w:rsid w:val="009651EB"/>
    <w:rsid w:val="00965D82"/>
    <w:rsid w:val="00966E98"/>
    <w:rsid w:val="00977217"/>
    <w:rsid w:val="009819F0"/>
    <w:rsid w:val="00992DB8"/>
    <w:rsid w:val="009A50A1"/>
    <w:rsid w:val="009B1FC3"/>
    <w:rsid w:val="009D3A42"/>
    <w:rsid w:val="009E0A8F"/>
    <w:rsid w:val="009F08C3"/>
    <w:rsid w:val="00A54803"/>
    <w:rsid w:val="00A615B1"/>
    <w:rsid w:val="00A73883"/>
    <w:rsid w:val="00AA14A6"/>
    <w:rsid w:val="00AB3EF0"/>
    <w:rsid w:val="00AB7D66"/>
    <w:rsid w:val="00AD5095"/>
    <w:rsid w:val="00AD6C97"/>
    <w:rsid w:val="00AF0FB7"/>
    <w:rsid w:val="00B0294C"/>
    <w:rsid w:val="00B05BB6"/>
    <w:rsid w:val="00B1388B"/>
    <w:rsid w:val="00B30909"/>
    <w:rsid w:val="00B43ED6"/>
    <w:rsid w:val="00B57EFC"/>
    <w:rsid w:val="00B74D52"/>
    <w:rsid w:val="00B849D3"/>
    <w:rsid w:val="00B877BC"/>
    <w:rsid w:val="00B9160A"/>
    <w:rsid w:val="00BA032F"/>
    <w:rsid w:val="00BA1C54"/>
    <w:rsid w:val="00BA305C"/>
    <w:rsid w:val="00BC2F4A"/>
    <w:rsid w:val="00BF4A55"/>
    <w:rsid w:val="00BF5F11"/>
    <w:rsid w:val="00C024AD"/>
    <w:rsid w:val="00C15176"/>
    <w:rsid w:val="00C33916"/>
    <w:rsid w:val="00C37252"/>
    <w:rsid w:val="00C408E8"/>
    <w:rsid w:val="00C458EC"/>
    <w:rsid w:val="00C6210D"/>
    <w:rsid w:val="00C62D65"/>
    <w:rsid w:val="00C72C5B"/>
    <w:rsid w:val="00C735FA"/>
    <w:rsid w:val="00CA5F91"/>
    <w:rsid w:val="00CA7775"/>
    <w:rsid w:val="00CB75B7"/>
    <w:rsid w:val="00CB75C5"/>
    <w:rsid w:val="00CE53FA"/>
    <w:rsid w:val="00CF2A36"/>
    <w:rsid w:val="00D0515D"/>
    <w:rsid w:val="00D10053"/>
    <w:rsid w:val="00D237B5"/>
    <w:rsid w:val="00D41B90"/>
    <w:rsid w:val="00D52927"/>
    <w:rsid w:val="00D5601E"/>
    <w:rsid w:val="00D56726"/>
    <w:rsid w:val="00DB72F9"/>
    <w:rsid w:val="00DD6E5B"/>
    <w:rsid w:val="00DF2F17"/>
    <w:rsid w:val="00E11E6B"/>
    <w:rsid w:val="00E156B6"/>
    <w:rsid w:val="00E16E86"/>
    <w:rsid w:val="00E16F56"/>
    <w:rsid w:val="00E26FB9"/>
    <w:rsid w:val="00E33810"/>
    <w:rsid w:val="00E54A86"/>
    <w:rsid w:val="00E76BBA"/>
    <w:rsid w:val="00ED1D8A"/>
    <w:rsid w:val="00ED3409"/>
    <w:rsid w:val="00EE15C7"/>
    <w:rsid w:val="00EF249B"/>
    <w:rsid w:val="00F001E1"/>
    <w:rsid w:val="00F01F88"/>
    <w:rsid w:val="00F11B8F"/>
    <w:rsid w:val="00F154B9"/>
    <w:rsid w:val="00F21A6A"/>
    <w:rsid w:val="00F93767"/>
    <w:rsid w:val="00FA03C5"/>
    <w:rsid w:val="00FA0477"/>
    <w:rsid w:val="00FA0BE6"/>
    <w:rsid w:val="00FA2D43"/>
    <w:rsid w:val="00FA736C"/>
    <w:rsid w:val="00FB18D2"/>
    <w:rsid w:val="00FC32D6"/>
    <w:rsid w:val="00FC35B6"/>
    <w:rsid w:val="00FC3DD1"/>
    <w:rsid w:val="00FE305F"/>
    <w:rsid w:val="00FF0C61"/>
    <w:rsid w:val="00FF2579"/>
    <w:rsid w:val="00FF44CA"/>
  </w:rsids>
  <m:mathPr>
    <m:mathFont m:val="Cambria Math"/>
    <m:brkBin m:val="before"/>
    <m:brkBinSub m:val="--"/>
    <m:smallFrac m:val="0"/>
    <m:dispDef/>
    <m:lMargin m:val="0"/>
    <m:rMargin m:val="0"/>
    <m:defJc m:val="centerGroup"/>
    <m:wrapIndent m:val="1440"/>
    <m:intLim m:val="subSup"/>
    <m:naryLim m:val="undOvr"/>
  </m:mathPr>
  <w:attachedSchema w:val="http://www.solutionfactory.ch/NOTZH/TVS2004"/>
  <w:attachedSchema w:val="urn:schemas-microsoft-com:datatypes"/>
  <w:attachedSchema w:val="errors@http://www.solutionfactory.ch/NOTZH/TVS2004"/>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24DE"/>
    <w:rPr>
      <w:rFonts w:ascii="Arial" w:hAnsi="Arial"/>
      <w:sz w:val="22"/>
      <w:szCs w:val="24"/>
    </w:rPr>
  </w:style>
  <w:style w:type="paragraph" w:styleId="berschrift1">
    <w:name w:val="heading 1"/>
    <w:basedOn w:val="Standard"/>
    <w:next w:val="Standard"/>
    <w:qFormat/>
    <w:rsid w:val="001324DE"/>
    <w:pPr>
      <w:keepNext/>
      <w:spacing w:before="480" w:after="240"/>
      <w:outlineLvl w:val="0"/>
    </w:pPr>
    <w:rPr>
      <w:rFonts w:cs="Arial"/>
      <w:b/>
      <w:bCs/>
      <w:kern w:val="32"/>
      <w:sz w:val="32"/>
      <w:szCs w:val="32"/>
    </w:rPr>
  </w:style>
  <w:style w:type="paragraph" w:styleId="berschrift2">
    <w:name w:val="heading 2"/>
    <w:basedOn w:val="Standard"/>
    <w:next w:val="Standard"/>
    <w:qFormat/>
    <w:rsid w:val="001324DE"/>
    <w:pPr>
      <w:keepNext/>
      <w:spacing w:before="240" w:after="240"/>
      <w:outlineLvl w:val="1"/>
    </w:pPr>
    <w:rPr>
      <w:rFonts w:cs="Arial"/>
      <w:b/>
      <w:bCs/>
      <w:i/>
      <w:iCs/>
      <w:sz w:val="28"/>
      <w:szCs w:val="28"/>
    </w:rPr>
  </w:style>
  <w:style w:type="paragraph" w:styleId="berschrift3">
    <w:name w:val="heading 3"/>
    <w:basedOn w:val="Standard"/>
    <w:next w:val="Standard"/>
    <w:qFormat/>
    <w:rsid w:val="001324DE"/>
    <w:pPr>
      <w:keepNext/>
      <w:spacing w:before="240" w:after="24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formellinks">
    <w:name w:val="Grussformel_links"/>
    <w:basedOn w:val="Standard"/>
    <w:rsid w:val="001324DE"/>
    <w:pPr>
      <w:spacing w:before="240" w:after="240"/>
    </w:pPr>
  </w:style>
  <w:style w:type="paragraph" w:customStyle="1" w:styleId="Firmalinks">
    <w:name w:val="Firma_links"/>
    <w:basedOn w:val="Standard"/>
    <w:rsid w:val="001324DE"/>
    <w:rPr>
      <w:caps/>
      <w:szCs w:val="22"/>
    </w:rPr>
  </w:style>
  <w:style w:type="paragraph" w:customStyle="1" w:styleId="Unterschriftlinks">
    <w:name w:val="Unterschrift_links"/>
    <w:basedOn w:val="Standard"/>
    <w:rsid w:val="001324DE"/>
    <w:pPr>
      <w:spacing w:before="840" w:after="120"/>
    </w:pPr>
  </w:style>
  <w:style w:type="paragraph" w:styleId="Kopfzeile">
    <w:name w:val="header"/>
    <w:basedOn w:val="Standard"/>
    <w:rsid w:val="001324DE"/>
    <w:pPr>
      <w:tabs>
        <w:tab w:val="center" w:pos="4536"/>
        <w:tab w:val="right" w:pos="9072"/>
      </w:tabs>
    </w:pPr>
  </w:style>
  <w:style w:type="paragraph" w:styleId="Fuzeile">
    <w:name w:val="footer"/>
    <w:basedOn w:val="Standard"/>
    <w:link w:val="FuzeileZchn"/>
    <w:uiPriority w:val="99"/>
    <w:rsid w:val="001324DE"/>
    <w:pPr>
      <w:tabs>
        <w:tab w:val="center" w:pos="4536"/>
        <w:tab w:val="right" w:pos="9072"/>
      </w:tabs>
    </w:pPr>
  </w:style>
  <w:style w:type="character" w:styleId="Seitenzahl">
    <w:name w:val="page number"/>
    <w:rsid w:val="001324DE"/>
    <w:rPr>
      <w:rFonts w:ascii="Arial" w:hAnsi="Arial"/>
      <w:sz w:val="16"/>
    </w:rPr>
  </w:style>
  <w:style w:type="paragraph" w:customStyle="1" w:styleId="Aufzhlungszeichen1Arial">
    <w:name w:val="Aufzählungszeichen 1 Arial"/>
    <w:basedOn w:val="Standard"/>
    <w:rsid w:val="001324DE"/>
    <w:pPr>
      <w:numPr>
        <w:numId w:val="6"/>
      </w:numPr>
    </w:pPr>
  </w:style>
  <w:style w:type="paragraph" w:customStyle="1" w:styleId="Aufzhlungszeichen2Arial">
    <w:name w:val="Aufzählungszeichen 2 Arial"/>
    <w:basedOn w:val="Standard"/>
    <w:rsid w:val="001324DE"/>
    <w:pPr>
      <w:numPr>
        <w:numId w:val="8"/>
      </w:numPr>
    </w:pPr>
  </w:style>
  <w:style w:type="paragraph" w:styleId="Listennummer">
    <w:name w:val="List Number"/>
    <w:basedOn w:val="Standard"/>
    <w:rsid w:val="001324DE"/>
  </w:style>
  <w:style w:type="table" w:styleId="Tabellenraster">
    <w:name w:val="Table Grid"/>
    <w:basedOn w:val="NormaleTabelle"/>
    <w:rsid w:val="00132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D10053"/>
    <w:rPr>
      <w:rFonts w:ascii="Tahoma" w:hAnsi="Tahoma" w:cs="Tahoma"/>
      <w:sz w:val="16"/>
      <w:szCs w:val="16"/>
    </w:rPr>
  </w:style>
  <w:style w:type="character" w:customStyle="1" w:styleId="SprechblasentextZchn">
    <w:name w:val="Sprechblasentext Zchn"/>
    <w:link w:val="Sprechblasentext"/>
    <w:rsid w:val="00D10053"/>
    <w:rPr>
      <w:rFonts w:ascii="Tahoma" w:hAnsi="Tahoma" w:cs="Tahoma"/>
      <w:sz w:val="16"/>
      <w:szCs w:val="16"/>
    </w:rPr>
  </w:style>
  <w:style w:type="character" w:customStyle="1" w:styleId="FuzeileZchn">
    <w:name w:val="Fußzeile Zchn"/>
    <w:link w:val="Fuzeile"/>
    <w:uiPriority w:val="99"/>
    <w:rsid w:val="00D52927"/>
    <w:rPr>
      <w:rFonts w:ascii="Arial" w:hAnsi="Arial"/>
      <w:sz w:val="22"/>
      <w:szCs w:val="24"/>
    </w:rPr>
  </w:style>
  <w:style w:type="paragraph" w:styleId="Funotentext">
    <w:name w:val="footnote text"/>
    <w:basedOn w:val="Standard"/>
    <w:link w:val="FunotentextZchn"/>
    <w:rsid w:val="00D52927"/>
    <w:rPr>
      <w:sz w:val="20"/>
      <w:szCs w:val="20"/>
    </w:rPr>
  </w:style>
  <w:style w:type="character" w:customStyle="1" w:styleId="FunotentextZchn">
    <w:name w:val="Fußnotentext Zchn"/>
    <w:link w:val="Funotentext"/>
    <w:rsid w:val="00D52927"/>
    <w:rPr>
      <w:rFonts w:ascii="Arial" w:hAnsi="Arial"/>
    </w:rPr>
  </w:style>
  <w:style w:type="character" w:styleId="Funotenzeichen">
    <w:name w:val="footnote reference"/>
    <w:rsid w:val="00D52927"/>
    <w:rPr>
      <w:vertAlign w:val="superscript"/>
    </w:rPr>
  </w:style>
  <w:style w:type="character" w:styleId="Kommentarzeichen">
    <w:name w:val="annotation reference"/>
    <w:rsid w:val="009651EB"/>
    <w:rPr>
      <w:sz w:val="16"/>
      <w:szCs w:val="16"/>
    </w:rPr>
  </w:style>
  <w:style w:type="paragraph" w:styleId="Kommentartext">
    <w:name w:val="annotation text"/>
    <w:basedOn w:val="Standard"/>
    <w:link w:val="KommentartextZchn"/>
    <w:rsid w:val="009651EB"/>
    <w:rPr>
      <w:sz w:val="20"/>
      <w:szCs w:val="20"/>
    </w:rPr>
  </w:style>
  <w:style w:type="character" w:customStyle="1" w:styleId="KommentartextZchn">
    <w:name w:val="Kommentartext Zchn"/>
    <w:link w:val="Kommentartext"/>
    <w:rsid w:val="009651EB"/>
    <w:rPr>
      <w:rFonts w:ascii="Arial" w:hAnsi="Arial"/>
    </w:rPr>
  </w:style>
  <w:style w:type="paragraph" w:styleId="Kommentarthema">
    <w:name w:val="annotation subject"/>
    <w:basedOn w:val="Kommentartext"/>
    <w:next w:val="Kommentartext"/>
    <w:link w:val="KommentarthemaZchn"/>
    <w:rsid w:val="009651EB"/>
    <w:rPr>
      <w:b/>
      <w:bCs/>
    </w:rPr>
  </w:style>
  <w:style w:type="character" w:customStyle="1" w:styleId="KommentarthemaZchn">
    <w:name w:val="Kommentarthema Zchn"/>
    <w:link w:val="Kommentarthema"/>
    <w:rsid w:val="009651EB"/>
    <w:rPr>
      <w:rFonts w:ascii="Arial" w:hAnsi="Arial"/>
      <w:b/>
      <w:bCs/>
    </w:rPr>
  </w:style>
  <w:style w:type="paragraph" w:styleId="Listenabsatz">
    <w:name w:val="List Paragraph"/>
    <w:basedOn w:val="Standard"/>
    <w:uiPriority w:val="34"/>
    <w:qFormat/>
    <w:rsid w:val="00CB7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6421">
      <w:bodyDiv w:val="1"/>
      <w:marLeft w:val="0"/>
      <w:marRight w:val="0"/>
      <w:marTop w:val="0"/>
      <w:marBottom w:val="0"/>
      <w:divBdr>
        <w:top w:val="none" w:sz="0" w:space="0" w:color="auto"/>
        <w:left w:val="none" w:sz="0" w:space="0" w:color="auto"/>
        <w:bottom w:val="none" w:sz="0" w:space="0" w:color="auto"/>
        <w:right w:val="none" w:sz="0" w:space="0" w:color="auto"/>
      </w:divBdr>
    </w:div>
    <w:div w:id="53823170">
      <w:bodyDiv w:val="1"/>
      <w:marLeft w:val="0"/>
      <w:marRight w:val="0"/>
      <w:marTop w:val="0"/>
      <w:marBottom w:val="0"/>
      <w:divBdr>
        <w:top w:val="none" w:sz="0" w:space="0" w:color="auto"/>
        <w:left w:val="none" w:sz="0" w:space="0" w:color="auto"/>
        <w:bottom w:val="none" w:sz="0" w:space="0" w:color="auto"/>
        <w:right w:val="none" w:sz="0" w:space="0" w:color="auto"/>
      </w:divBdr>
    </w:div>
    <w:div w:id="727149863">
      <w:bodyDiv w:val="1"/>
      <w:marLeft w:val="0"/>
      <w:marRight w:val="0"/>
      <w:marTop w:val="0"/>
      <w:marBottom w:val="0"/>
      <w:divBdr>
        <w:top w:val="none" w:sz="0" w:space="0" w:color="auto"/>
        <w:left w:val="none" w:sz="0" w:space="0" w:color="auto"/>
        <w:bottom w:val="none" w:sz="0" w:space="0" w:color="auto"/>
        <w:right w:val="none" w:sz="0" w:space="0" w:color="auto"/>
      </w:divBdr>
    </w:div>
    <w:div w:id="877279429">
      <w:bodyDiv w:val="1"/>
      <w:marLeft w:val="0"/>
      <w:marRight w:val="0"/>
      <w:marTop w:val="0"/>
      <w:marBottom w:val="0"/>
      <w:divBdr>
        <w:top w:val="none" w:sz="0" w:space="0" w:color="auto"/>
        <w:left w:val="none" w:sz="0" w:space="0" w:color="auto"/>
        <w:bottom w:val="none" w:sz="0" w:space="0" w:color="auto"/>
        <w:right w:val="none" w:sz="0" w:space="0" w:color="auto"/>
      </w:divBdr>
    </w:div>
    <w:div w:id="930697347">
      <w:bodyDiv w:val="1"/>
      <w:marLeft w:val="0"/>
      <w:marRight w:val="0"/>
      <w:marTop w:val="0"/>
      <w:marBottom w:val="0"/>
      <w:divBdr>
        <w:top w:val="none" w:sz="0" w:space="0" w:color="auto"/>
        <w:left w:val="none" w:sz="0" w:space="0" w:color="auto"/>
        <w:bottom w:val="none" w:sz="0" w:space="0" w:color="auto"/>
        <w:right w:val="none" w:sz="0" w:space="0" w:color="auto"/>
      </w:divBdr>
    </w:div>
    <w:div w:id="1193761605">
      <w:bodyDiv w:val="1"/>
      <w:marLeft w:val="0"/>
      <w:marRight w:val="0"/>
      <w:marTop w:val="0"/>
      <w:marBottom w:val="0"/>
      <w:divBdr>
        <w:top w:val="none" w:sz="0" w:space="0" w:color="auto"/>
        <w:left w:val="none" w:sz="0" w:space="0" w:color="auto"/>
        <w:bottom w:val="none" w:sz="0" w:space="0" w:color="auto"/>
        <w:right w:val="none" w:sz="0" w:space="0" w:color="auto"/>
      </w:divBdr>
    </w:div>
    <w:div w:id="18355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263E-C0F8-4F6E-89B9-67764F60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1564</Words>
  <Characters>11698</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2022-12-19T15:12:00Z</dcterms:created>
  <dcterms:modified xsi:type="dcterms:W3CDTF">2022-12-19T15:12:00Z</dcterms:modified>
</cp:coreProperties>
</file>